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4255"/>
        <w:gridCol w:w="4255"/>
      </w:tblGrid>
      <w:tr w:rsidR="00570080" w14:paraId="3B06BE2A" w14:textId="77777777">
        <w:trPr>
          <w:jc w:val="center"/>
        </w:trPr>
        <w:tc>
          <w:tcPr>
            <w:tcW w:w="4255" w:type="dxa"/>
            <w:tcBorders>
              <w:top w:val="nil"/>
              <w:left w:val="nil"/>
              <w:bottom w:val="nil"/>
              <w:right w:val="nil"/>
            </w:tcBorders>
          </w:tcPr>
          <w:p w14:paraId="44D8B53A" w14:textId="77777777" w:rsidR="00570080" w:rsidRDefault="00000000">
            <w:r>
              <w:rPr>
                <w:noProof/>
              </w:rPr>
              <w:drawing>
                <wp:inline distT="0" distB="0" distL="0" distR="0" wp14:anchorId="559CDBCA" wp14:editId="7DA8BA82">
                  <wp:extent cx="792000" cy="79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6"/>
                          <a:stretch>
                            <a:fillRect/>
                          </a:stretch>
                        </pic:blipFill>
                        <pic:spPr>
                          <a:xfrm>
                            <a:off x="0" y="0"/>
                            <a:ext cx="792000" cy="792000"/>
                          </a:xfrm>
                          <a:prstGeom prst="rect">
                            <a:avLst/>
                          </a:prstGeom>
                        </pic:spPr>
                      </pic:pic>
                    </a:graphicData>
                  </a:graphic>
                </wp:inline>
              </w:drawing>
            </w:r>
          </w:p>
        </w:tc>
        <w:tc>
          <w:tcPr>
            <w:tcW w:w="4255" w:type="dxa"/>
            <w:tcBorders>
              <w:top w:val="nil"/>
              <w:left w:val="nil"/>
              <w:bottom w:val="nil"/>
              <w:right w:val="nil"/>
            </w:tcBorders>
          </w:tcPr>
          <w:p w14:paraId="48AD4A43" w14:textId="77777777" w:rsidR="00570080" w:rsidRDefault="00000000">
            <w:pPr>
              <w:jc w:val="right"/>
            </w:pPr>
            <w:r>
              <w:rPr>
                <w:noProof/>
              </w:rPr>
              <w:drawing>
                <wp:inline distT="0" distB="0" distL="0" distR="0" wp14:anchorId="4D07FD2B" wp14:editId="468842D9">
                  <wp:extent cx="1440000" cy="1220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7"/>
                          <a:stretch>
                            <a:fillRect/>
                          </a:stretch>
                        </pic:blipFill>
                        <pic:spPr>
                          <a:xfrm>
                            <a:off x="0" y="0"/>
                            <a:ext cx="1440000" cy="1220870"/>
                          </a:xfrm>
                          <a:prstGeom prst="rect">
                            <a:avLst/>
                          </a:prstGeom>
                        </pic:spPr>
                      </pic:pic>
                    </a:graphicData>
                  </a:graphic>
                </wp:inline>
              </w:drawing>
            </w:r>
          </w:p>
        </w:tc>
      </w:tr>
    </w:tbl>
    <w:p w14:paraId="0CBA1239" w14:textId="77777777" w:rsidR="00570080" w:rsidRDefault="00570080">
      <w:pPr>
        <w:pBdr>
          <w:bottom w:val="single" w:sz="8" w:space="1" w:color="000000"/>
        </w:pBdr>
        <w:spacing w:after="40"/>
      </w:pPr>
    </w:p>
    <w:p w14:paraId="5959DAB0" w14:textId="77777777" w:rsidR="00570080" w:rsidRDefault="00000000">
      <w:pPr>
        <w:spacing w:after="0"/>
        <w:jc w:val="center"/>
      </w:pPr>
      <w:r>
        <w:rPr>
          <w:sz w:val="24"/>
        </w:rPr>
        <w:t>Nitrianske kompetenčné centrum kybernetickej bezpečnosti</w:t>
      </w:r>
    </w:p>
    <w:p w14:paraId="672784CD" w14:textId="77777777" w:rsidR="00570080" w:rsidRDefault="00000000">
      <w:pPr>
        <w:spacing w:after="0"/>
        <w:jc w:val="center"/>
      </w:pPr>
      <w:r>
        <w:rPr>
          <w:sz w:val="24"/>
        </w:rPr>
        <w:t>Fakulta prírodných vied a informatiky</w:t>
      </w:r>
    </w:p>
    <w:p w14:paraId="721E97C4" w14:textId="77777777" w:rsidR="00570080" w:rsidRDefault="00000000">
      <w:pPr>
        <w:spacing w:after="0"/>
        <w:jc w:val="center"/>
      </w:pPr>
      <w:r>
        <w:rPr>
          <w:sz w:val="24"/>
        </w:rPr>
        <w:t>Univerzita Konštantína Filozofa v Nitre</w:t>
      </w:r>
    </w:p>
    <w:p w14:paraId="1AB13E9B" w14:textId="77777777" w:rsidR="00570080" w:rsidRDefault="00000000">
      <w:pPr>
        <w:spacing w:after="0"/>
        <w:jc w:val="center"/>
      </w:pPr>
      <w:r>
        <w:rPr>
          <w:sz w:val="24"/>
        </w:rPr>
        <w:t>Tr. A. Hlinku 1, 949 01 Nitra</w:t>
      </w:r>
    </w:p>
    <w:p w14:paraId="1CBB724A" w14:textId="77777777" w:rsidR="00570080" w:rsidRDefault="00570080">
      <w:pPr>
        <w:pBdr>
          <w:bottom w:val="single" w:sz="8" w:space="1" w:color="000000"/>
        </w:pBdr>
        <w:spacing w:before="20"/>
      </w:pPr>
    </w:p>
    <w:p w14:paraId="5E1C3A47" w14:textId="77777777" w:rsidR="00570080" w:rsidRDefault="00570080"/>
    <w:p w14:paraId="7BF494E0" w14:textId="77777777" w:rsidR="00570080" w:rsidRDefault="00570080"/>
    <w:p w14:paraId="71004278" w14:textId="77777777" w:rsidR="00570080" w:rsidRDefault="00570080"/>
    <w:p w14:paraId="3202E16B" w14:textId="77777777" w:rsidR="00570080" w:rsidRDefault="00570080"/>
    <w:p w14:paraId="338E8809" w14:textId="77777777" w:rsidR="00570080" w:rsidRDefault="00570080"/>
    <w:p w14:paraId="7E0583A7" w14:textId="77777777" w:rsidR="00570080" w:rsidRDefault="00000000">
      <w:pPr>
        <w:spacing w:after="400" w:line="283" w:lineRule="auto"/>
        <w:jc w:val="center"/>
      </w:pPr>
      <w:r>
        <w:rPr>
          <w:b/>
          <w:color w:val="2A5D6C"/>
          <w:sz w:val="38"/>
        </w:rPr>
        <w:t>ANALYTICKÝ REPORT K HROZBÁM 2023-2024</w:t>
      </w:r>
      <w:r>
        <w:rPr>
          <w:b/>
          <w:color w:val="2A5D6C"/>
          <w:sz w:val="38"/>
        </w:rPr>
        <w:br/>
      </w:r>
      <w:r>
        <w:rPr>
          <w:b/>
          <w:color w:val="2A5D6C"/>
          <w:sz w:val="36"/>
        </w:rPr>
        <w:t>A NÁVRH TÉMY WORKSHOPU</w:t>
      </w:r>
      <w:r>
        <w:rPr>
          <w:b/>
          <w:color w:val="2A5D6C"/>
          <w:sz w:val="36"/>
        </w:rPr>
        <w:br/>
        <w:t>PRELOMENIE DVOJFAKTOROVEJ AUTENTIFIKÁCIE</w:t>
      </w:r>
    </w:p>
    <w:p w14:paraId="34989B53" w14:textId="77777777" w:rsidR="00570080" w:rsidRDefault="00000000">
      <w:pPr>
        <w:jc w:val="center"/>
      </w:pPr>
      <w:r>
        <w:rPr>
          <w:i/>
          <w:color w:val="505050"/>
          <w:sz w:val="24"/>
        </w:rPr>
        <w:t>Metodický a analytický podklad pre výučbu kybernetickej bezpečnosti</w:t>
      </w:r>
    </w:p>
    <w:p w14:paraId="5D8B8A27" w14:textId="77777777" w:rsidR="00570080" w:rsidRDefault="00000000">
      <w:r>
        <w:br w:type="page"/>
      </w:r>
    </w:p>
    <w:p w14:paraId="4D3FF38D" w14:textId="77777777" w:rsidR="00570080" w:rsidRDefault="00000000">
      <w:pPr>
        <w:pStyle w:val="Nadpis1"/>
        <w:spacing w:before="240" w:after="160"/>
      </w:pPr>
      <w:r>
        <w:rPr>
          <w:rFonts w:ascii="Times New Roman" w:eastAsia="Times New Roman" w:hAnsi="Times New Roman"/>
        </w:rPr>
        <w:lastRenderedPageBreak/>
        <w:t>Úvod a účel dokumentu</w:t>
      </w:r>
    </w:p>
    <w:p w14:paraId="296F4BF4" w14:textId="77777777" w:rsidR="00570080" w:rsidRDefault="00000000">
      <w:pPr>
        <w:spacing w:after="120" w:line="259" w:lineRule="auto"/>
      </w:pPr>
      <w:r>
        <w:t>Tento dokument sumarizuje hlavné trendy kybernetických hrozieb v období 2023-2024 a navrhuje odborný workshop s pracovným názvom „Prelomenie dvojfaktorovej autentifikácie“. Názov workshopu je zámerne provokatívny, ale obsah je koncipovaný výlučne ako obranné, etické a laboratórne vzdelávanie.</w:t>
      </w:r>
    </w:p>
    <w:p w14:paraId="2DC1A06A" w14:textId="77777777" w:rsidR="00570080" w:rsidRDefault="00000000">
      <w:pPr>
        <w:spacing w:after="120" w:line="259" w:lineRule="auto"/>
      </w:pPr>
      <w:r>
        <w:t>Cieľom nie je učiť účastníkov útočiť na reálne účty alebo služby. Cieľom je pochopiť, prečo dvojfaktorová autentifikácia nie je absolútna ochrana, aké typy MFA sú zraniteľné voči sociálnemu inžinierstvu a krádeži relácie, a ako navrhovať odolnejšie autentifikačné mechanizmy.</w:t>
      </w:r>
    </w:p>
    <w:tbl>
      <w:tblPr>
        <w:tblW w:w="8731" w:type="dxa"/>
        <w:jc w:val="center"/>
        <w:tblLayout w:type="fixed"/>
        <w:tblLook w:val="04A0" w:firstRow="1" w:lastRow="0" w:firstColumn="1" w:lastColumn="0" w:noHBand="0" w:noVBand="1"/>
      </w:tblPr>
      <w:tblGrid>
        <w:gridCol w:w="8731"/>
      </w:tblGrid>
      <w:tr w:rsidR="00570080" w14:paraId="4FD1FC54" w14:textId="77777777">
        <w:trPr>
          <w:jc w:val="center"/>
        </w:trPr>
        <w:tc>
          <w:tcPr>
            <w:tcW w:w="8731" w:type="dxa"/>
            <w:tcBorders>
              <w:top w:val="single" w:sz="6" w:space="0" w:color="B7C6CC"/>
              <w:left w:val="single" w:sz="6" w:space="0" w:color="B7C6CC"/>
              <w:bottom w:val="single" w:sz="6" w:space="0" w:color="B7C6CC"/>
              <w:right w:val="single" w:sz="6" w:space="0" w:color="B7C6CC"/>
            </w:tcBorders>
            <w:shd w:val="clear" w:color="auto" w:fill="EAF3F6"/>
          </w:tcPr>
          <w:p w14:paraId="7833D500" w14:textId="77777777" w:rsidR="00570080" w:rsidRDefault="00000000">
            <w:pPr>
              <w:spacing w:after="60" w:line="240" w:lineRule="auto"/>
            </w:pPr>
            <w:r>
              <w:rPr>
                <w:b/>
                <w:color w:val="2A5D6C"/>
                <w:sz w:val="21"/>
              </w:rPr>
              <w:t>Metodická hranica workshopu</w:t>
            </w:r>
          </w:p>
          <w:p w14:paraId="777F60AD" w14:textId="77777777" w:rsidR="00570080" w:rsidRDefault="00000000">
            <w:pPr>
              <w:spacing w:after="40" w:line="252" w:lineRule="auto"/>
            </w:pPr>
            <w:r>
              <w:rPr>
                <w:sz w:val="19"/>
              </w:rPr>
              <w:t>Všetky ukážky musia prebiehať iba v lokálnom alebo izolovanom školskom laboratóriu.</w:t>
            </w:r>
          </w:p>
          <w:p w14:paraId="6CACBA77" w14:textId="77777777" w:rsidR="00570080" w:rsidRDefault="00000000">
            <w:pPr>
              <w:spacing w:after="40" w:line="252" w:lineRule="auto"/>
            </w:pPr>
            <w:r>
              <w:rPr>
                <w:sz w:val="19"/>
              </w:rPr>
              <w:t>Nepoužívajú sa reálne prihlasovacie údaje, reálne univerzitné služby ani verejné identity provider služby.</w:t>
            </w:r>
          </w:p>
          <w:p w14:paraId="397A5D8B" w14:textId="77777777" w:rsidR="00570080" w:rsidRDefault="00000000">
            <w:pPr>
              <w:spacing w:after="40" w:line="252" w:lineRule="auto"/>
            </w:pPr>
            <w:r>
              <w:rPr>
                <w:sz w:val="19"/>
              </w:rPr>
              <w:t>Neposkytujú sa návody, konfigurácie ani nástroje použiteľné na reálne phishingové kampane.</w:t>
            </w:r>
          </w:p>
          <w:p w14:paraId="26637025" w14:textId="77777777" w:rsidR="00570080" w:rsidRDefault="00000000">
            <w:pPr>
              <w:spacing w:after="40" w:line="252" w:lineRule="auto"/>
            </w:pPr>
            <w:r>
              <w:rPr>
                <w:sz w:val="19"/>
              </w:rPr>
              <w:t>Dôraz je na pochopenie rizika, rozpoznanie indikátorov kompromitácie a návrh obranných opatrení.</w:t>
            </w:r>
          </w:p>
        </w:tc>
      </w:tr>
    </w:tbl>
    <w:p w14:paraId="45CA07E5" w14:textId="77777777" w:rsidR="00570080" w:rsidRDefault="00570080">
      <w:pPr>
        <w:spacing w:after="40"/>
      </w:pPr>
    </w:p>
    <w:p w14:paraId="729DACD0" w14:textId="77777777" w:rsidR="00570080" w:rsidRDefault="00000000">
      <w:pPr>
        <w:pStyle w:val="Nadpis1"/>
        <w:spacing w:before="240" w:after="160"/>
      </w:pPr>
      <w:r>
        <w:rPr>
          <w:rFonts w:ascii="Times New Roman" w:eastAsia="Times New Roman" w:hAnsi="Times New Roman"/>
        </w:rPr>
        <w:t>Zhrnutie pre vedenie a organizátorov výučby</w:t>
      </w:r>
    </w:p>
    <w:p w14:paraId="25FB927D" w14:textId="77777777" w:rsidR="00570080" w:rsidRDefault="00000000">
      <w:pPr>
        <w:spacing w:after="120" w:line="259" w:lineRule="auto"/>
      </w:pPr>
      <w:r>
        <w:t>Obdobie 2023-2024 ukazuje, že najväčšia praktická útočná plocha sa presúva k identite používateľa: ukradnuté prihlasovacie údaje, zneužité relácie, sociálne inžinierstvo, neopravené zraniteľnosti verejne dostupných systémov a zneužitie dodávateľského reťazca. MFA výrazne znižuje riziko, ale nezaručuje bezpečnosť, ak je použitá slabšia forma MFA alebo ak útočník získa prístup k už overenej relácii.</w:t>
      </w:r>
    </w:p>
    <w:tbl>
      <w:tblPr>
        <w:tblStyle w:val="Mriekatabuky"/>
        <w:tblW w:w="8730" w:type="dxa"/>
        <w:jc w:val="center"/>
        <w:tblLayout w:type="fixed"/>
        <w:tblLook w:val="04A0" w:firstRow="1" w:lastRow="0" w:firstColumn="1" w:lastColumn="0" w:noHBand="0" w:noVBand="1"/>
      </w:tblPr>
      <w:tblGrid>
        <w:gridCol w:w="2381"/>
        <w:gridCol w:w="3061"/>
        <w:gridCol w:w="3288"/>
      </w:tblGrid>
      <w:tr w:rsidR="00570080" w14:paraId="46A5851F"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tcPr>
          <w:p w14:paraId="3F2F80AE" w14:textId="77777777" w:rsidR="00570080" w:rsidRDefault="00000000">
            <w:pPr>
              <w:spacing w:after="20"/>
              <w:jc w:val="center"/>
            </w:pPr>
            <w:r>
              <w:rPr>
                <w:b/>
                <w:color w:val="2A5D6C"/>
                <w:sz w:val="18"/>
              </w:rPr>
              <w:t>Kľúčové zistenie</w:t>
            </w:r>
          </w:p>
        </w:tc>
        <w:tc>
          <w:tcPr>
            <w:tcW w:w="3061" w:type="dxa"/>
            <w:tcBorders>
              <w:top w:val="single" w:sz="4" w:space="0" w:color="B7C6CC"/>
              <w:left w:val="single" w:sz="4" w:space="0" w:color="B7C6CC"/>
              <w:bottom w:val="single" w:sz="4" w:space="0" w:color="B7C6CC"/>
              <w:right w:val="single" w:sz="4" w:space="0" w:color="B7C6CC"/>
            </w:tcBorders>
            <w:shd w:val="clear" w:color="auto" w:fill="EAF3F6"/>
          </w:tcPr>
          <w:p w14:paraId="1C6860B0" w14:textId="77777777" w:rsidR="00570080" w:rsidRDefault="00000000">
            <w:pPr>
              <w:spacing w:after="20"/>
              <w:jc w:val="center"/>
            </w:pPr>
            <w:r>
              <w:rPr>
                <w:b/>
                <w:color w:val="2A5D6C"/>
                <w:sz w:val="18"/>
              </w:rPr>
              <w:t>Význam pre výučbu</w:t>
            </w:r>
          </w:p>
        </w:tc>
        <w:tc>
          <w:tcPr>
            <w:tcW w:w="3288" w:type="dxa"/>
            <w:tcBorders>
              <w:top w:val="single" w:sz="4" w:space="0" w:color="B7C6CC"/>
              <w:left w:val="single" w:sz="4" w:space="0" w:color="B7C6CC"/>
              <w:bottom w:val="single" w:sz="4" w:space="0" w:color="B7C6CC"/>
              <w:right w:val="single" w:sz="4" w:space="0" w:color="B7C6CC"/>
            </w:tcBorders>
            <w:shd w:val="clear" w:color="auto" w:fill="EAF3F6"/>
          </w:tcPr>
          <w:p w14:paraId="6B5212BB" w14:textId="77777777" w:rsidR="00570080" w:rsidRDefault="00000000">
            <w:pPr>
              <w:spacing w:after="20"/>
              <w:jc w:val="center"/>
            </w:pPr>
            <w:r>
              <w:rPr>
                <w:b/>
                <w:color w:val="2A5D6C"/>
                <w:sz w:val="18"/>
              </w:rPr>
              <w:t>Odporúčané pokrytie vo workshope</w:t>
            </w:r>
          </w:p>
        </w:tc>
      </w:tr>
      <w:tr w:rsidR="00570080" w14:paraId="7A01651A"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vAlign w:val="center"/>
          </w:tcPr>
          <w:p w14:paraId="56F0D366" w14:textId="77777777" w:rsidR="00570080" w:rsidRDefault="00000000">
            <w:pPr>
              <w:spacing w:after="20"/>
            </w:pPr>
            <w:r>
              <w:rPr>
                <w:sz w:val="17"/>
              </w:rPr>
              <w:t>Ľudský faktor a identita zostávajú kritické</w:t>
            </w:r>
          </w:p>
        </w:tc>
        <w:tc>
          <w:tcPr>
            <w:tcW w:w="3061" w:type="dxa"/>
            <w:tcBorders>
              <w:top w:val="single" w:sz="4" w:space="0" w:color="B7C6CC"/>
              <w:left w:val="single" w:sz="4" w:space="0" w:color="B7C6CC"/>
              <w:bottom w:val="single" w:sz="4" w:space="0" w:color="B7C6CC"/>
              <w:right w:val="single" w:sz="4" w:space="0" w:color="B7C6CC"/>
            </w:tcBorders>
            <w:vAlign w:val="center"/>
          </w:tcPr>
          <w:p w14:paraId="6FEAC16D" w14:textId="77777777" w:rsidR="00570080" w:rsidRDefault="00000000">
            <w:pPr>
              <w:spacing w:after="20"/>
            </w:pPr>
            <w:r>
              <w:rPr>
                <w:sz w:val="17"/>
              </w:rPr>
              <w:t>Študenti musia chápať, že bezpečnosť nie je len o kóde, ale aj o procese a používateľovi.</w:t>
            </w:r>
          </w:p>
        </w:tc>
        <w:tc>
          <w:tcPr>
            <w:tcW w:w="3288" w:type="dxa"/>
            <w:tcBorders>
              <w:top w:val="single" w:sz="4" w:space="0" w:color="B7C6CC"/>
              <w:left w:val="single" w:sz="4" w:space="0" w:color="B7C6CC"/>
              <w:bottom w:val="single" w:sz="4" w:space="0" w:color="B7C6CC"/>
              <w:right w:val="single" w:sz="4" w:space="0" w:color="B7C6CC"/>
            </w:tcBorders>
            <w:vAlign w:val="center"/>
          </w:tcPr>
          <w:p w14:paraId="1C0B567B" w14:textId="77777777" w:rsidR="00570080" w:rsidRDefault="00000000">
            <w:pPr>
              <w:spacing w:after="20"/>
            </w:pPr>
            <w:r>
              <w:rPr>
                <w:sz w:val="17"/>
              </w:rPr>
              <w:t>Phishing, vishing, MFA únava, helpdesk scenáre, bezpečné reakcie používateľa.</w:t>
            </w:r>
          </w:p>
        </w:tc>
      </w:tr>
      <w:tr w:rsidR="00570080" w14:paraId="703BD586"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vAlign w:val="center"/>
          </w:tcPr>
          <w:p w14:paraId="22908E08" w14:textId="77777777" w:rsidR="00570080" w:rsidRDefault="00000000">
            <w:pPr>
              <w:spacing w:after="20"/>
            </w:pPr>
            <w:r>
              <w:rPr>
                <w:sz w:val="17"/>
              </w:rPr>
              <w:t>Ransomware sa spája s krádežou dát a vydieraním</w:t>
            </w:r>
          </w:p>
        </w:tc>
        <w:tc>
          <w:tcPr>
            <w:tcW w:w="3061" w:type="dxa"/>
            <w:tcBorders>
              <w:top w:val="single" w:sz="4" w:space="0" w:color="B7C6CC"/>
              <w:left w:val="single" w:sz="4" w:space="0" w:color="B7C6CC"/>
              <w:bottom w:val="single" w:sz="4" w:space="0" w:color="B7C6CC"/>
              <w:right w:val="single" w:sz="4" w:space="0" w:color="B7C6CC"/>
            </w:tcBorders>
            <w:vAlign w:val="center"/>
          </w:tcPr>
          <w:p w14:paraId="1EA59EDA" w14:textId="77777777" w:rsidR="00570080" w:rsidRDefault="00000000">
            <w:pPr>
              <w:spacing w:after="20"/>
            </w:pPr>
            <w:r>
              <w:rPr>
                <w:sz w:val="17"/>
              </w:rPr>
              <w:t>Útočník často nepotrebuje len šifrovať, stačí mu prístup k dátam a identitám.</w:t>
            </w:r>
          </w:p>
        </w:tc>
        <w:tc>
          <w:tcPr>
            <w:tcW w:w="3288" w:type="dxa"/>
            <w:tcBorders>
              <w:top w:val="single" w:sz="4" w:space="0" w:color="B7C6CC"/>
              <w:left w:val="single" w:sz="4" w:space="0" w:color="B7C6CC"/>
              <w:bottom w:val="single" w:sz="4" w:space="0" w:color="B7C6CC"/>
              <w:right w:val="single" w:sz="4" w:space="0" w:color="B7C6CC"/>
            </w:tcBorders>
            <w:vAlign w:val="center"/>
          </w:tcPr>
          <w:p w14:paraId="52CBD1C8" w14:textId="77777777" w:rsidR="00570080" w:rsidRDefault="00000000">
            <w:pPr>
              <w:spacing w:after="20"/>
            </w:pPr>
            <w:r>
              <w:rPr>
                <w:sz w:val="17"/>
              </w:rPr>
              <w:t>Kontrola prístupov, segmentácia, zálohovanie, detekcia anomálií.</w:t>
            </w:r>
          </w:p>
        </w:tc>
      </w:tr>
      <w:tr w:rsidR="00570080" w14:paraId="7F3F14DD"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vAlign w:val="center"/>
          </w:tcPr>
          <w:p w14:paraId="427B56C9" w14:textId="77777777" w:rsidR="00570080" w:rsidRDefault="00000000">
            <w:pPr>
              <w:spacing w:after="20"/>
            </w:pPr>
            <w:r>
              <w:rPr>
                <w:sz w:val="17"/>
              </w:rPr>
              <w:t>Zraniteľnosti a supply chain incidenty zrýchľujú kompromitáciu</w:t>
            </w:r>
          </w:p>
        </w:tc>
        <w:tc>
          <w:tcPr>
            <w:tcW w:w="3061" w:type="dxa"/>
            <w:tcBorders>
              <w:top w:val="single" w:sz="4" w:space="0" w:color="B7C6CC"/>
              <w:left w:val="single" w:sz="4" w:space="0" w:color="B7C6CC"/>
              <w:bottom w:val="single" w:sz="4" w:space="0" w:color="B7C6CC"/>
              <w:right w:val="single" w:sz="4" w:space="0" w:color="B7C6CC"/>
            </w:tcBorders>
            <w:vAlign w:val="center"/>
          </w:tcPr>
          <w:p w14:paraId="10BD4672" w14:textId="77777777" w:rsidR="00570080" w:rsidRDefault="00000000">
            <w:pPr>
              <w:spacing w:after="20"/>
            </w:pPr>
            <w:r>
              <w:rPr>
                <w:sz w:val="17"/>
              </w:rPr>
              <w:t>Študenti potrebujú rozumieť patch manažmentu a závislostiam.</w:t>
            </w:r>
          </w:p>
        </w:tc>
        <w:tc>
          <w:tcPr>
            <w:tcW w:w="3288" w:type="dxa"/>
            <w:tcBorders>
              <w:top w:val="single" w:sz="4" w:space="0" w:color="B7C6CC"/>
              <w:left w:val="single" w:sz="4" w:space="0" w:color="B7C6CC"/>
              <w:bottom w:val="single" w:sz="4" w:space="0" w:color="B7C6CC"/>
              <w:right w:val="single" w:sz="4" w:space="0" w:color="B7C6CC"/>
            </w:tcBorders>
            <w:vAlign w:val="center"/>
          </w:tcPr>
          <w:p w14:paraId="48444CB2" w14:textId="77777777" w:rsidR="00570080" w:rsidRDefault="00000000">
            <w:pPr>
              <w:spacing w:after="20"/>
            </w:pPr>
            <w:r>
              <w:rPr>
                <w:sz w:val="17"/>
              </w:rPr>
              <w:t>Inventarizácia aktív, aktualizácie, minimálne oprávnenia, audit balíkov.</w:t>
            </w:r>
          </w:p>
        </w:tc>
      </w:tr>
      <w:tr w:rsidR="00570080" w14:paraId="5C0843DB"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vAlign w:val="center"/>
          </w:tcPr>
          <w:p w14:paraId="32105813" w14:textId="77777777" w:rsidR="00570080" w:rsidRDefault="00000000">
            <w:pPr>
              <w:spacing w:after="20"/>
            </w:pPr>
            <w:r>
              <w:rPr>
                <w:sz w:val="17"/>
              </w:rPr>
              <w:t>Tradičné MFA je často „phishable“</w:t>
            </w:r>
          </w:p>
        </w:tc>
        <w:tc>
          <w:tcPr>
            <w:tcW w:w="3061" w:type="dxa"/>
            <w:tcBorders>
              <w:top w:val="single" w:sz="4" w:space="0" w:color="B7C6CC"/>
              <w:left w:val="single" w:sz="4" w:space="0" w:color="B7C6CC"/>
              <w:bottom w:val="single" w:sz="4" w:space="0" w:color="B7C6CC"/>
              <w:right w:val="single" w:sz="4" w:space="0" w:color="B7C6CC"/>
            </w:tcBorders>
            <w:vAlign w:val="center"/>
          </w:tcPr>
          <w:p w14:paraId="380F990F" w14:textId="77777777" w:rsidR="00570080" w:rsidRDefault="00000000">
            <w:pPr>
              <w:spacing w:after="20"/>
            </w:pPr>
            <w:r>
              <w:rPr>
                <w:sz w:val="17"/>
              </w:rPr>
              <w:t>Nie každý druh 2FA poskytuje rovnakú odolnosť.</w:t>
            </w:r>
          </w:p>
        </w:tc>
        <w:tc>
          <w:tcPr>
            <w:tcW w:w="3288" w:type="dxa"/>
            <w:tcBorders>
              <w:top w:val="single" w:sz="4" w:space="0" w:color="B7C6CC"/>
              <w:left w:val="single" w:sz="4" w:space="0" w:color="B7C6CC"/>
              <w:bottom w:val="single" w:sz="4" w:space="0" w:color="B7C6CC"/>
              <w:right w:val="single" w:sz="4" w:space="0" w:color="B7C6CC"/>
            </w:tcBorders>
            <w:vAlign w:val="center"/>
          </w:tcPr>
          <w:p w14:paraId="496FAB37" w14:textId="77777777" w:rsidR="00570080" w:rsidRDefault="00000000">
            <w:pPr>
              <w:spacing w:after="20"/>
            </w:pPr>
            <w:r>
              <w:rPr>
                <w:sz w:val="17"/>
              </w:rPr>
              <w:t>Rozdiel medzi SMS, TOTP, push, passkey/FIDO2, WebAuthn.</w:t>
            </w:r>
          </w:p>
        </w:tc>
      </w:tr>
    </w:tbl>
    <w:p w14:paraId="44201175" w14:textId="77777777" w:rsidR="00570080" w:rsidRDefault="00570080">
      <w:pPr>
        <w:spacing w:after="40"/>
      </w:pPr>
    </w:p>
    <w:p w14:paraId="1D4A9ABC" w14:textId="77777777" w:rsidR="00570080" w:rsidRDefault="00000000">
      <w:pPr>
        <w:pStyle w:val="Nadpis1"/>
        <w:spacing w:before="240" w:after="160"/>
      </w:pPr>
      <w:r>
        <w:rPr>
          <w:rFonts w:ascii="Times New Roman" w:eastAsia="Times New Roman" w:hAnsi="Times New Roman"/>
        </w:rPr>
        <w:t>Východiská z verejných reportov 2023-2024</w:t>
      </w:r>
    </w:p>
    <w:p w14:paraId="521EE0FB" w14:textId="77777777" w:rsidR="00570080" w:rsidRDefault="00000000">
      <w:pPr>
        <w:spacing w:after="120" w:line="259" w:lineRule="auto"/>
      </w:pPr>
      <w:r>
        <w:t>Zdroje použité v tejto časti sú najmä ENISA Threat Landscape 2024, Verizon Data Breach Investigations Report 2024, Microsoft Digital Defense Report 2024, Mandiant M-Trends 2024 a odporúčania CISA k phishing-resistant MFA. Ide o verejné podklady, ktoré sú vhodné ako základ pre diskusiu so študentmi.</w:t>
      </w:r>
    </w:p>
    <w:tbl>
      <w:tblPr>
        <w:tblStyle w:val="Mriekatabuky"/>
        <w:tblW w:w="8731" w:type="dxa"/>
        <w:jc w:val="center"/>
        <w:tblLayout w:type="fixed"/>
        <w:tblLook w:val="04A0" w:firstRow="1" w:lastRow="0" w:firstColumn="1" w:lastColumn="0" w:noHBand="0" w:noVBand="1"/>
      </w:tblPr>
      <w:tblGrid>
        <w:gridCol w:w="2041"/>
        <w:gridCol w:w="2608"/>
        <w:gridCol w:w="4082"/>
      </w:tblGrid>
      <w:tr w:rsidR="00570080" w14:paraId="7F2F0340" w14:textId="77777777">
        <w:trPr>
          <w:cantSplit/>
          <w:jc w:val="center"/>
        </w:trPr>
        <w:tc>
          <w:tcPr>
            <w:tcW w:w="2041" w:type="dxa"/>
            <w:tcBorders>
              <w:top w:val="single" w:sz="4" w:space="0" w:color="B7C6CC"/>
              <w:left w:val="single" w:sz="4" w:space="0" w:color="B7C6CC"/>
              <w:bottom w:val="single" w:sz="4" w:space="0" w:color="B7C6CC"/>
              <w:right w:val="single" w:sz="4" w:space="0" w:color="B7C6CC"/>
            </w:tcBorders>
            <w:shd w:val="clear" w:color="auto" w:fill="EAF3F6"/>
          </w:tcPr>
          <w:p w14:paraId="05A9F05A" w14:textId="77777777" w:rsidR="00570080" w:rsidRDefault="00000000">
            <w:pPr>
              <w:spacing w:after="20"/>
              <w:jc w:val="center"/>
            </w:pPr>
            <w:r>
              <w:rPr>
                <w:b/>
                <w:color w:val="2A5D6C"/>
                <w:sz w:val="18"/>
              </w:rPr>
              <w:t>Zdroj</w:t>
            </w:r>
          </w:p>
        </w:tc>
        <w:tc>
          <w:tcPr>
            <w:tcW w:w="2608" w:type="dxa"/>
            <w:tcBorders>
              <w:top w:val="single" w:sz="4" w:space="0" w:color="B7C6CC"/>
              <w:left w:val="single" w:sz="4" w:space="0" w:color="B7C6CC"/>
              <w:bottom w:val="single" w:sz="4" w:space="0" w:color="B7C6CC"/>
              <w:right w:val="single" w:sz="4" w:space="0" w:color="B7C6CC"/>
            </w:tcBorders>
            <w:shd w:val="clear" w:color="auto" w:fill="EAF3F6"/>
          </w:tcPr>
          <w:p w14:paraId="63766723" w14:textId="77777777" w:rsidR="00570080" w:rsidRDefault="00000000">
            <w:pPr>
              <w:spacing w:after="20"/>
              <w:jc w:val="center"/>
            </w:pPr>
            <w:r>
              <w:rPr>
                <w:b/>
                <w:color w:val="2A5D6C"/>
                <w:sz w:val="18"/>
              </w:rPr>
              <w:t>Obdobie / zameranie</w:t>
            </w:r>
          </w:p>
        </w:tc>
        <w:tc>
          <w:tcPr>
            <w:tcW w:w="4082" w:type="dxa"/>
            <w:tcBorders>
              <w:top w:val="single" w:sz="4" w:space="0" w:color="B7C6CC"/>
              <w:left w:val="single" w:sz="4" w:space="0" w:color="B7C6CC"/>
              <w:bottom w:val="single" w:sz="4" w:space="0" w:color="B7C6CC"/>
              <w:right w:val="single" w:sz="4" w:space="0" w:color="B7C6CC"/>
            </w:tcBorders>
            <w:shd w:val="clear" w:color="auto" w:fill="EAF3F6"/>
          </w:tcPr>
          <w:p w14:paraId="505F9DA1" w14:textId="77777777" w:rsidR="00570080" w:rsidRDefault="00000000">
            <w:pPr>
              <w:spacing w:after="20"/>
              <w:jc w:val="center"/>
            </w:pPr>
            <w:r>
              <w:rPr>
                <w:b/>
                <w:color w:val="2A5D6C"/>
                <w:sz w:val="18"/>
              </w:rPr>
              <w:t>Vybrané zistenie pre tento dokument</w:t>
            </w:r>
          </w:p>
        </w:tc>
      </w:tr>
      <w:tr w:rsidR="00570080" w14:paraId="3C3264CC" w14:textId="77777777">
        <w:trPr>
          <w:cantSplit/>
          <w:jc w:val="center"/>
        </w:trPr>
        <w:tc>
          <w:tcPr>
            <w:tcW w:w="2041" w:type="dxa"/>
            <w:tcBorders>
              <w:top w:val="single" w:sz="4" w:space="0" w:color="B7C6CC"/>
              <w:left w:val="single" w:sz="4" w:space="0" w:color="B7C6CC"/>
              <w:bottom w:val="single" w:sz="4" w:space="0" w:color="B7C6CC"/>
              <w:right w:val="single" w:sz="4" w:space="0" w:color="B7C6CC"/>
            </w:tcBorders>
            <w:vAlign w:val="center"/>
          </w:tcPr>
          <w:p w14:paraId="499C9F51" w14:textId="77777777" w:rsidR="00570080" w:rsidRDefault="00000000">
            <w:pPr>
              <w:spacing w:after="20"/>
            </w:pPr>
            <w:r>
              <w:rPr>
                <w:sz w:val="16"/>
              </w:rPr>
              <w:t>ENISA Threat Landscape 2024</w:t>
            </w:r>
          </w:p>
        </w:tc>
        <w:tc>
          <w:tcPr>
            <w:tcW w:w="2608" w:type="dxa"/>
            <w:tcBorders>
              <w:top w:val="single" w:sz="4" w:space="0" w:color="B7C6CC"/>
              <w:left w:val="single" w:sz="4" w:space="0" w:color="B7C6CC"/>
              <w:bottom w:val="single" w:sz="4" w:space="0" w:color="B7C6CC"/>
              <w:right w:val="single" w:sz="4" w:space="0" w:color="B7C6CC"/>
            </w:tcBorders>
            <w:vAlign w:val="center"/>
          </w:tcPr>
          <w:p w14:paraId="1898C404" w14:textId="77777777" w:rsidR="00570080" w:rsidRDefault="00000000">
            <w:pPr>
              <w:spacing w:after="20"/>
            </w:pPr>
            <w:r>
              <w:rPr>
                <w:sz w:val="16"/>
              </w:rPr>
              <w:t>Jún 2023 - júl 2024, európsky kontext</w:t>
            </w:r>
          </w:p>
        </w:tc>
        <w:tc>
          <w:tcPr>
            <w:tcW w:w="4082" w:type="dxa"/>
            <w:tcBorders>
              <w:top w:val="single" w:sz="4" w:space="0" w:color="B7C6CC"/>
              <w:left w:val="single" w:sz="4" w:space="0" w:color="B7C6CC"/>
              <w:bottom w:val="single" w:sz="4" w:space="0" w:color="B7C6CC"/>
              <w:right w:val="single" w:sz="4" w:space="0" w:color="B7C6CC"/>
            </w:tcBorders>
            <w:vAlign w:val="center"/>
          </w:tcPr>
          <w:p w14:paraId="37A47BE9" w14:textId="77777777" w:rsidR="00570080" w:rsidRDefault="00000000">
            <w:pPr>
              <w:spacing w:after="20"/>
            </w:pPr>
            <w:r>
              <w:rPr>
                <w:sz w:val="16"/>
              </w:rPr>
              <w:t>Medzi hlavné hrozby patria dostupnosť/DDoS, ransomware, hrozby voči dátam, malware, sociálne inžinierstvo, manipulácia informácií a supply chain útoky.</w:t>
            </w:r>
          </w:p>
        </w:tc>
      </w:tr>
      <w:tr w:rsidR="00570080" w14:paraId="4C59767B" w14:textId="77777777">
        <w:trPr>
          <w:cantSplit/>
          <w:jc w:val="center"/>
        </w:trPr>
        <w:tc>
          <w:tcPr>
            <w:tcW w:w="2041" w:type="dxa"/>
            <w:tcBorders>
              <w:top w:val="single" w:sz="4" w:space="0" w:color="B7C6CC"/>
              <w:left w:val="single" w:sz="4" w:space="0" w:color="B7C6CC"/>
              <w:bottom w:val="single" w:sz="4" w:space="0" w:color="B7C6CC"/>
              <w:right w:val="single" w:sz="4" w:space="0" w:color="B7C6CC"/>
            </w:tcBorders>
            <w:vAlign w:val="center"/>
          </w:tcPr>
          <w:p w14:paraId="7451C710" w14:textId="77777777" w:rsidR="00570080" w:rsidRDefault="00000000">
            <w:pPr>
              <w:spacing w:after="20"/>
            </w:pPr>
            <w:r>
              <w:rPr>
                <w:sz w:val="16"/>
              </w:rPr>
              <w:t>Verizon DBIR 2024</w:t>
            </w:r>
          </w:p>
        </w:tc>
        <w:tc>
          <w:tcPr>
            <w:tcW w:w="2608" w:type="dxa"/>
            <w:tcBorders>
              <w:top w:val="single" w:sz="4" w:space="0" w:color="B7C6CC"/>
              <w:left w:val="single" w:sz="4" w:space="0" w:color="B7C6CC"/>
              <w:bottom w:val="single" w:sz="4" w:space="0" w:color="B7C6CC"/>
              <w:right w:val="single" w:sz="4" w:space="0" w:color="B7C6CC"/>
            </w:tcBorders>
            <w:vAlign w:val="center"/>
          </w:tcPr>
          <w:p w14:paraId="004EB2AB" w14:textId="77777777" w:rsidR="00570080" w:rsidRDefault="00000000">
            <w:pPr>
              <w:spacing w:after="20"/>
            </w:pPr>
            <w:r>
              <w:rPr>
                <w:sz w:val="16"/>
              </w:rPr>
              <w:t>Incidenty a úniky dát analyzované v DBIR 2024</w:t>
            </w:r>
          </w:p>
        </w:tc>
        <w:tc>
          <w:tcPr>
            <w:tcW w:w="4082" w:type="dxa"/>
            <w:tcBorders>
              <w:top w:val="single" w:sz="4" w:space="0" w:color="B7C6CC"/>
              <w:left w:val="single" w:sz="4" w:space="0" w:color="B7C6CC"/>
              <w:bottom w:val="single" w:sz="4" w:space="0" w:color="B7C6CC"/>
              <w:right w:val="single" w:sz="4" w:space="0" w:color="B7C6CC"/>
            </w:tcBorders>
            <w:vAlign w:val="center"/>
          </w:tcPr>
          <w:p w14:paraId="6628F55A" w14:textId="77777777" w:rsidR="00570080" w:rsidRDefault="00000000">
            <w:pPr>
              <w:spacing w:after="20"/>
            </w:pPr>
            <w:r>
              <w:rPr>
                <w:sz w:val="16"/>
              </w:rPr>
              <w:t>Ľudský prvok bol súčasťou 68 % narušení a ransomware spolu s extortion technikami bol prítomný v 32 % narušení.</w:t>
            </w:r>
          </w:p>
        </w:tc>
      </w:tr>
      <w:tr w:rsidR="00570080" w14:paraId="1FD47EE0" w14:textId="77777777">
        <w:trPr>
          <w:cantSplit/>
          <w:jc w:val="center"/>
        </w:trPr>
        <w:tc>
          <w:tcPr>
            <w:tcW w:w="2041" w:type="dxa"/>
            <w:tcBorders>
              <w:top w:val="single" w:sz="4" w:space="0" w:color="B7C6CC"/>
              <w:left w:val="single" w:sz="4" w:space="0" w:color="B7C6CC"/>
              <w:bottom w:val="single" w:sz="4" w:space="0" w:color="B7C6CC"/>
              <w:right w:val="single" w:sz="4" w:space="0" w:color="B7C6CC"/>
            </w:tcBorders>
            <w:vAlign w:val="center"/>
          </w:tcPr>
          <w:p w14:paraId="1F232D6B" w14:textId="77777777" w:rsidR="00570080" w:rsidRDefault="00000000">
            <w:pPr>
              <w:spacing w:after="20"/>
            </w:pPr>
            <w:r>
              <w:rPr>
                <w:sz w:val="16"/>
              </w:rPr>
              <w:t>Microsoft Digital Defense Report 2024</w:t>
            </w:r>
          </w:p>
        </w:tc>
        <w:tc>
          <w:tcPr>
            <w:tcW w:w="2608" w:type="dxa"/>
            <w:tcBorders>
              <w:top w:val="single" w:sz="4" w:space="0" w:color="B7C6CC"/>
              <w:left w:val="single" w:sz="4" w:space="0" w:color="B7C6CC"/>
              <w:bottom w:val="single" w:sz="4" w:space="0" w:color="B7C6CC"/>
              <w:right w:val="single" w:sz="4" w:space="0" w:color="B7C6CC"/>
            </w:tcBorders>
            <w:vAlign w:val="center"/>
          </w:tcPr>
          <w:p w14:paraId="23922875" w14:textId="77777777" w:rsidR="00570080" w:rsidRDefault="00000000">
            <w:pPr>
              <w:spacing w:after="20"/>
            </w:pPr>
            <w:r>
              <w:rPr>
                <w:sz w:val="16"/>
              </w:rPr>
              <w:t>Globálny pohľad na identitné útoky a hrozby</w:t>
            </w:r>
          </w:p>
        </w:tc>
        <w:tc>
          <w:tcPr>
            <w:tcW w:w="4082" w:type="dxa"/>
            <w:tcBorders>
              <w:top w:val="single" w:sz="4" w:space="0" w:color="B7C6CC"/>
              <w:left w:val="single" w:sz="4" w:space="0" w:color="B7C6CC"/>
              <w:bottom w:val="single" w:sz="4" w:space="0" w:color="B7C6CC"/>
              <w:right w:val="single" w:sz="4" w:space="0" w:color="B7C6CC"/>
            </w:tcBorders>
            <w:vAlign w:val="center"/>
          </w:tcPr>
          <w:p w14:paraId="3926C807" w14:textId="77777777" w:rsidR="00570080" w:rsidRDefault="00000000">
            <w:pPr>
              <w:spacing w:after="20"/>
            </w:pPr>
            <w:r>
              <w:rPr>
                <w:sz w:val="16"/>
              </w:rPr>
              <w:t>Identitné útoky sa rozdeľujú aj na MFA útoky, napríklad SIM swapping, MFA fatigue a AiTM, a na post-authentication útoky ako token theft a consent phishing.</w:t>
            </w:r>
          </w:p>
        </w:tc>
      </w:tr>
      <w:tr w:rsidR="00570080" w14:paraId="7357D552" w14:textId="77777777">
        <w:trPr>
          <w:cantSplit/>
          <w:jc w:val="center"/>
        </w:trPr>
        <w:tc>
          <w:tcPr>
            <w:tcW w:w="2041" w:type="dxa"/>
            <w:tcBorders>
              <w:top w:val="single" w:sz="4" w:space="0" w:color="B7C6CC"/>
              <w:left w:val="single" w:sz="4" w:space="0" w:color="B7C6CC"/>
              <w:bottom w:val="single" w:sz="4" w:space="0" w:color="B7C6CC"/>
              <w:right w:val="single" w:sz="4" w:space="0" w:color="B7C6CC"/>
            </w:tcBorders>
            <w:vAlign w:val="center"/>
          </w:tcPr>
          <w:p w14:paraId="3614120B" w14:textId="77777777" w:rsidR="00570080" w:rsidRDefault="00000000">
            <w:pPr>
              <w:spacing w:after="20"/>
            </w:pPr>
            <w:r>
              <w:rPr>
                <w:sz w:val="16"/>
              </w:rPr>
              <w:t>Mandiant M-Trends 2024</w:t>
            </w:r>
          </w:p>
        </w:tc>
        <w:tc>
          <w:tcPr>
            <w:tcW w:w="2608" w:type="dxa"/>
            <w:tcBorders>
              <w:top w:val="single" w:sz="4" w:space="0" w:color="B7C6CC"/>
              <w:left w:val="single" w:sz="4" w:space="0" w:color="B7C6CC"/>
              <w:bottom w:val="single" w:sz="4" w:space="0" w:color="B7C6CC"/>
              <w:right w:val="single" w:sz="4" w:space="0" w:color="B7C6CC"/>
            </w:tcBorders>
            <w:vAlign w:val="center"/>
          </w:tcPr>
          <w:p w14:paraId="3B051274" w14:textId="77777777" w:rsidR="00570080" w:rsidRDefault="00000000">
            <w:pPr>
              <w:spacing w:after="20"/>
            </w:pPr>
            <w:r>
              <w:rPr>
                <w:sz w:val="16"/>
              </w:rPr>
              <w:t>Vyšetrovania Mandiant za rok 2023</w:t>
            </w:r>
          </w:p>
        </w:tc>
        <w:tc>
          <w:tcPr>
            <w:tcW w:w="4082" w:type="dxa"/>
            <w:tcBorders>
              <w:top w:val="single" w:sz="4" w:space="0" w:color="B7C6CC"/>
              <w:left w:val="single" w:sz="4" w:space="0" w:color="B7C6CC"/>
              <w:bottom w:val="single" w:sz="4" w:space="0" w:color="B7C6CC"/>
              <w:right w:val="single" w:sz="4" w:space="0" w:color="B7C6CC"/>
            </w:tcBorders>
            <w:vAlign w:val="center"/>
          </w:tcPr>
          <w:p w14:paraId="4CA1B98B" w14:textId="77777777" w:rsidR="00570080" w:rsidRDefault="00000000">
            <w:pPr>
              <w:spacing w:after="20"/>
            </w:pPr>
            <w:r>
              <w:rPr>
                <w:sz w:val="16"/>
              </w:rPr>
              <w:t>Pri cloudových a identitných incidentoch sa zvýrazňuje potreba phishing-resistant MFA, prístupových politík a kontroly používania tokenov.</w:t>
            </w:r>
          </w:p>
        </w:tc>
      </w:tr>
      <w:tr w:rsidR="00570080" w14:paraId="641599CC" w14:textId="77777777">
        <w:trPr>
          <w:cantSplit/>
          <w:jc w:val="center"/>
        </w:trPr>
        <w:tc>
          <w:tcPr>
            <w:tcW w:w="2041" w:type="dxa"/>
            <w:tcBorders>
              <w:top w:val="single" w:sz="4" w:space="0" w:color="B7C6CC"/>
              <w:left w:val="single" w:sz="4" w:space="0" w:color="B7C6CC"/>
              <w:bottom w:val="single" w:sz="4" w:space="0" w:color="B7C6CC"/>
              <w:right w:val="single" w:sz="4" w:space="0" w:color="B7C6CC"/>
            </w:tcBorders>
            <w:vAlign w:val="center"/>
          </w:tcPr>
          <w:p w14:paraId="0B9FA41A" w14:textId="77777777" w:rsidR="00570080" w:rsidRDefault="00000000">
            <w:pPr>
              <w:spacing w:after="20"/>
            </w:pPr>
            <w:r>
              <w:rPr>
                <w:sz w:val="16"/>
              </w:rPr>
              <w:lastRenderedPageBreak/>
              <w:t>CISA: Implementing Phishing-Resistant MFA</w:t>
            </w:r>
          </w:p>
        </w:tc>
        <w:tc>
          <w:tcPr>
            <w:tcW w:w="2608" w:type="dxa"/>
            <w:tcBorders>
              <w:top w:val="single" w:sz="4" w:space="0" w:color="B7C6CC"/>
              <w:left w:val="single" w:sz="4" w:space="0" w:color="B7C6CC"/>
              <w:bottom w:val="single" w:sz="4" w:space="0" w:color="B7C6CC"/>
              <w:right w:val="single" w:sz="4" w:space="0" w:color="B7C6CC"/>
            </w:tcBorders>
            <w:vAlign w:val="center"/>
          </w:tcPr>
          <w:p w14:paraId="06672FEC" w14:textId="77777777" w:rsidR="00570080" w:rsidRDefault="00000000">
            <w:pPr>
              <w:spacing w:after="20"/>
            </w:pPr>
            <w:r>
              <w:rPr>
                <w:sz w:val="16"/>
              </w:rPr>
              <w:t>Odporúčanie pre IT lídrov a obrancov</w:t>
            </w:r>
          </w:p>
        </w:tc>
        <w:tc>
          <w:tcPr>
            <w:tcW w:w="4082" w:type="dxa"/>
            <w:tcBorders>
              <w:top w:val="single" w:sz="4" w:space="0" w:color="B7C6CC"/>
              <w:left w:val="single" w:sz="4" w:space="0" w:color="B7C6CC"/>
              <w:bottom w:val="single" w:sz="4" w:space="0" w:color="B7C6CC"/>
              <w:right w:val="single" w:sz="4" w:space="0" w:color="B7C6CC"/>
            </w:tcBorders>
            <w:vAlign w:val="center"/>
          </w:tcPr>
          <w:p w14:paraId="3FA6263C" w14:textId="77777777" w:rsidR="00570080" w:rsidRDefault="00000000">
            <w:pPr>
              <w:spacing w:after="20"/>
            </w:pPr>
            <w:r>
              <w:rPr>
                <w:sz w:val="16"/>
              </w:rPr>
              <w:t>Nie všetky MFA metódy sú rovnako silné; phishing-resistant MFA má byť preferovaná pri citlivých a privilegovaných účtoch.</w:t>
            </w:r>
          </w:p>
        </w:tc>
      </w:tr>
    </w:tbl>
    <w:p w14:paraId="2BBA0452" w14:textId="77777777" w:rsidR="00570080" w:rsidRDefault="00570080">
      <w:pPr>
        <w:spacing w:after="40"/>
      </w:pPr>
    </w:p>
    <w:p w14:paraId="1A449622" w14:textId="77777777" w:rsidR="00570080" w:rsidRDefault="00000000">
      <w:pPr>
        <w:pStyle w:val="Nadpis1"/>
        <w:spacing w:before="240" w:after="160"/>
      </w:pPr>
      <w:r>
        <w:rPr>
          <w:rFonts w:ascii="Times New Roman" w:eastAsia="Times New Roman" w:hAnsi="Times New Roman"/>
        </w:rPr>
        <w:t>Analýza hlavných hrozieb 2023-2024</w:t>
      </w:r>
    </w:p>
    <w:p w14:paraId="54404FBF" w14:textId="77777777" w:rsidR="00570080" w:rsidRDefault="00000000">
      <w:pPr>
        <w:pStyle w:val="Nadpis2"/>
        <w:spacing w:after="120"/>
      </w:pPr>
      <w:r>
        <w:rPr>
          <w:rFonts w:ascii="Times New Roman" w:eastAsia="Times New Roman" w:hAnsi="Times New Roman"/>
          <w:b w:val="0"/>
        </w:rPr>
        <w:t>1. Sociálne inžinierstvo, phishing a krádež identity</w:t>
      </w:r>
    </w:p>
    <w:p w14:paraId="42403179" w14:textId="77777777" w:rsidR="00570080" w:rsidRDefault="00000000">
      <w:pPr>
        <w:spacing w:after="120" w:line="259" w:lineRule="auto"/>
      </w:pPr>
      <w:r>
        <w:t>Phishing sa v rokoch 2023-2024 presúva od jednoduchých hromadných e-mailov k presvedčivejším scenárom: napodobnenie interných systémov, falošná komunikácia od kolegov, naliehavosť, QR phishing, vishing a zneužitie legitímnych cloudových prihlasovacích stránok. Útočníci často nepotrebujú heslo „lomiť“, ak ho používateľ zadá do falošného formulára alebo schváli požiadavku na prihlásenie.</w:t>
      </w:r>
    </w:p>
    <w:p w14:paraId="33B6B5B1" w14:textId="77777777" w:rsidR="00570080" w:rsidRDefault="00000000">
      <w:pPr>
        <w:pStyle w:val="Zoznamsodrkami"/>
        <w:spacing w:after="40" w:line="252" w:lineRule="auto"/>
      </w:pPr>
      <w:r>
        <w:rPr>
          <w:sz w:val="21"/>
        </w:rPr>
        <w:t>Dopad: kompromitácia účtov, prístup k e-mailom, dátam, cloudovým aplikáciám a interným systémom.</w:t>
      </w:r>
    </w:p>
    <w:p w14:paraId="03650CC3" w14:textId="77777777" w:rsidR="00570080" w:rsidRDefault="00000000">
      <w:pPr>
        <w:pStyle w:val="Zoznamsodrkami"/>
        <w:spacing w:after="40" w:line="252" w:lineRule="auto"/>
      </w:pPr>
      <w:r>
        <w:rPr>
          <w:sz w:val="21"/>
        </w:rPr>
        <w:t>Typické indikátory: netypické geografické prihlásenie, nové zariadenie, nezvyčajný čas, pravidlá preposielania e-mailov, opakované MFA výzvy.</w:t>
      </w:r>
    </w:p>
    <w:p w14:paraId="56A756ED" w14:textId="77777777" w:rsidR="00570080" w:rsidRDefault="00000000">
      <w:pPr>
        <w:pStyle w:val="Zoznamsodrkami"/>
        <w:spacing w:after="40" w:line="252" w:lineRule="auto"/>
      </w:pPr>
      <w:r>
        <w:rPr>
          <w:sz w:val="21"/>
        </w:rPr>
        <w:t>Odporúčané opatrenia: phishing-resistant MFA, školenie používateľov, nahlasovanie podozrivých správ, detekcia anomálií, obmedzenie legacy authentication.</w:t>
      </w:r>
    </w:p>
    <w:p w14:paraId="6CBEA3E0" w14:textId="77777777" w:rsidR="00570080" w:rsidRDefault="00000000">
      <w:pPr>
        <w:pStyle w:val="Nadpis2"/>
        <w:spacing w:after="120"/>
      </w:pPr>
      <w:r>
        <w:rPr>
          <w:rFonts w:ascii="Times New Roman" w:eastAsia="Times New Roman" w:hAnsi="Times New Roman"/>
          <w:b w:val="0"/>
        </w:rPr>
        <w:t>2. Ransomware a extortion model</w:t>
      </w:r>
    </w:p>
    <w:p w14:paraId="68A1CA26" w14:textId="77777777" w:rsidR="00570080" w:rsidRDefault="00000000">
      <w:pPr>
        <w:spacing w:after="120" w:line="259" w:lineRule="auto"/>
      </w:pPr>
      <w:r>
        <w:t>Ransomware sa v období 2023-2024 čoraz častejšie nespája iba so šifrovaním dát, ale aj s krádežou a vydieraním. Útočník môže mať cieľ získať citlivé dáta, vytvoriť tlak na organizáciu a narušiť dôveru, aj keď samotné systémy zostanú technicky obnoviteľné.</w:t>
      </w:r>
    </w:p>
    <w:tbl>
      <w:tblPr>
        <w:tblStyle w:val="Mriekatabuky"/>
        <w:tblW w:w="8730" w:type="dxa"/>
        <w:jc w:val="center"/>
        <w:tblLayout w:type="fixed"/>
        <w:tblLook w:val="04A0" w:firstRow="1" w:lastRow="0" w:firstColumn="1" w:lastColumn="0" w:noHBand="0" w:noVBand="1"/>
      </w:tblPr>
      <w:tblGrid>
        <w:gridCol w:w="1927"/>
        <w:gridCol w:w="3628"/>
        <w:gridCol w:w="3175"/>
      </w:tblGrid>
      <w:tr w:rsidR="00570080" w14:paraId="6BCE4646"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shd w:val="clear" w:color="auto" w:fill="EAF3F6"/>
          </w:tcPr>
          <w:p w14:paraId="21D504B9" w14:textId="77777777" w:rsidR="00570080" w:rsidRDefault="00000000">
            <w:pPr>
              <w:spacing w:after="20"/>
              <w:jc w:val="center"/>
            </w:pPr>
            <w:r>
              <w:rPr>
                <w:b/>
                <w:color w:val="2A5D6C"/>
                <w:sz w:val="18"/>
              </w:rPr>
              <w:t>Fáza rizika</w:t>
            </w:r>
          </w:p>
        </w:tc>
        <w:tc>
          <w:tcPr>
            <w:tcW w:w="3628" w:type="dxa"/>
            <w:tcBorders>
              <w:top w:val="single" w:sz="4" w:space="0" w:color="B7C6CC"/>
              <w:left w:val="single" w:sz="4" w:space="0" w:color="B7C6CC"/>
              <w:bottom w:val="single" w:sz="4" w:space="0" w:color="B7C6CC"/>
              <w:right w:val="single" w:sz="4" w:space="0" w:color="B7C6CC"/>
            </w:tcBorders>
            <w:shd w:val="clear" w:color="auto" w:fill="EAF3F6"/>
          </w:tcPr>
          <w:p w14:paraId="0422FCC9" w14:textId="77777777" w:rsidR="00570080" w:rsidRDefault="00000000">
            <w:pPr>
              <w:spacing w:after="20"/>
              <w:jc w:val="center"/>
            </w:pPr>
            <w:r>
              <w:rPr>
                <w:b/>
                <w:color w:val="2A5D6C"/>
                <w:sz w:val="18"/>
              </w:rPr>
              <w:t>Typický problém</w:t>
            </w:r>
          </w:p>
        </w:tc>
        <w:tc>
          <w:tcPr>
            <w:tcW w:w="3175" w:type="dxa"/>
            <w:tcBorders>
              <w:top w:val="single" w:sz="4" w:space="0" w:color="B7C6CC"/>
              <w:left w:val="single" w:sz="4" w:space="0" w:color="B7C6CC"/>
              <w:bottom w:val="single" w:sz="4" w:space="0" w:color="B7C6CC"/>
              <w:right w:val="single" w:sz="4" w:space="0" w:color="B7C6CC"/>
            </w:tcBorders>
            <w:shd w:val="clear" w:color="auto" w:fill="EAF3F6"/>
          </w:tcPr>
          <w:p w14:paraId="4D485AC0" w14:textId="77777777" w:rsidR="00570080" w:rsidRDefault="00000000">
            <w:pPr>
              <w:spacing w:after="20"/>
              <w:jc w:val="center"/>
            </w:pPr>
            <w:r>
              <w:rPr>
                <w:b/>
                <w:color w:val="2A5D6C"/>
                <w:sz w:val="18"/>
              </w:rPr>
              <w:t>Preventívne opatrenie</w:t>
            </w:r>
          </w:p>
        </w:tc>
      </w:tr>
      <w:tr w:rsidR="00570080" w14:paraId="52600D26"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636AD30E" w14:textId="77777777" w:rsidR="00570080" w:rsidRDefault="00000000">
            <w:pPr>
              <w:spacing w:after="20"/>
            </w:pPr>
            <w:r>
              <w:rPr>
                <w:sz w:val="17"/>
              </w:rPr>
              <w:t>Prvotný prístup</w:t>
            </w:r>
          </w:p>
        </w:tc>
        <w:tc>
          <w:tcPr>
            <w:tcW w:w="3628" w:type="dxa"/>
            <w:tcBorders>
              <w:top w:val="single" w:sz="4" w:space="0" w:color="B7C6CC"/>
              <w:left w:val="single" w:sz="4" w:space="0" w:color="B7C6CC"/>
              <w:bottom w:val="single" w:sz="4" w:space="0" w:color="B7C6CC"/>
              <w:right w:val="single" w:sz="4" w:space="0" w:color="B7C6CC"/>
            </w:tcBorders>
            <w:vAlign w:val="center"/>
          </w:tcPr>
          <w:p w14:paraId="142FA205" w14:textId="77777777" w:rsidR="00570080" w:rsidRDefault="00000000">
            <w:pPr>
              <w:spacing w:after="20"/>
            </w:pPr>
            <w:r>
              <w:rPr>
                <w:sz w:val="17"/>
              </w:rPr>
              <w:t>Zneužité VPN, RDP, cloud účet, phishing alebo zraniteľnosť.</w:t>
            </w:r>
          </w:p>
        </w:tc>
        <w:tc>
          <w:tcPr>
            <w:tcW w:w="3175" w:type="dxa"/>
            <w:tcBorders>
              <w:top w:val="single" w:sz="4" w:space="0" w:color="B7C6CC"/>
              <w:left w:val="single" w:sz="4" w:space="0" w:color="B7C6CC"/>
              <w:bottom w:val="single" w:sz="4" w:space="0" w:color="B7C6CC"/>
              <w:right w:val="single" w:sz="4" w:space="0" w:color="B7C6CC"/>
            </w:tcBorders>
            <w:vAlign w:val="center"/>
          </w:tcPr>
          <w:p w14:paraId="02675CCE" w14:textId="77777777" w:rsidR="00570080" w:rsidRDefault="00000000">
            <w:pPr>
              <w:spacing w:after="20"/>
            </w:pPr>
            <w:r>
              <w:rPr>
                <w:sz w:val="17"/>
              </w:rPr>
              <w:t>MFA, patch manažment, segmentácia, obmedzenie verejných služieb.</w:t>
            </w:r>
          </w:p>
        </w:tc>
      </w:tr>
      <w:tr w:rsidR="00570080" w14:paraId="50DCAD94"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49E53B21" w14:textId="77777777" w:rsidR="00570080" w:rsidRDefault="00000000">
            <w:pPr>
              <w:spacing w:after="20"/>
            </w:pPr>
            <w:r>
              <w:rPr>
                <w:sz w:val="17"/>
              </w:rPr>
              <w:t>Rozšírenie v sieti</w:t>
            </w:r>
          </w:p>
        </w:tc>
        <w:tc>
          <w:tcPr>
            <w:tcW w:w="3628" w:type="dxa"/>
            <w:tcBorders>
              <w:top w:val="single" w:sz="4" w:space="0" w:color="B7C6CC"/>
              <w:left w:val="single" w:sz="4" w:space="0" w:color="B7C6CC"/>
              <w:bottom w:val="single" w:sz="4" w:space="0" w:color="B7C6CC"/>
              <w:right w:val="single" w:sz="4" w:space="0" w:color="B7C6CC"/>
            </w:tcBorders>
            <w:vAlign w:val="center"/>
          </w:tcPr>
          <w:p w14:paraId="7A1A470A" w14:textId="77777777" w:rsidR="00570080" w:rsidRDefault="00000000">
            <w:pPr>
              <w:spacing w:after="20"/>
            </w:pPr>
            <w:r>
              <w:rPr>
                <w:sz w:val="17"/>
              </w:rPr>
              <w:t>Slabé heslá, nadmerné oprávnenia, nezabezpečené admin účty.</w:t>
            </w:r>
          </w:p>
        </w:tc>
        <w:tc>
          <w:tcPr>
            <w:tcW w:w="3175" w:type="dxa"/>
            <w:tcBorders>
              <w:top w:val="single" w:sz="4" w:space="0" w:color="B7C6CC"/>
              <w:left w:val="single" w:sz="4" w:space="0" w:color="B7C6CC"/>
              <w:bottom w:val="single" w:sz="4" w:space="0" w:color="B7C6CC"/>
              <w:right w:val="single" w:sz="4" w:space="0" w:color="B7C6CC"/>
            </w:tcBorders>
            <w:vAlign w:val="center"/>
          </w:tcPr>
          <w:p w14:paraId="5D24339B" w14:textId="77777777" w:rsidR="00570080" w:rsidRDefault="00000000">
            <w:pPr>
              <w:spacing w:after="20"/>
            </w:pPr>
            <w:r>
              <w:rPr>
                <w:sz w:val="17"/>
              </w:rPr>
              <w:t>Least privilege, PAM, oddelené administrátorské účty, monitoring.</w:t>
            </w:r>
          </w:p>
        </w:tc>
      </w:tr>
      <w:tr w:rsidR="00570080" w14:paraId="4D2A377E"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3CFBF2AA" w14:textId="77777777" w:rsidR="00570080" w:rsidRDefault="00000000">
            <w:pPr>
              <w:spacing w:after="20"/>
            </w:pPr>
            <w:r>
              <w:rPr>
                <w:sz w:val="17"/>
              </w:rPr>
              <w:t>Exfiltrácia dát</w:t>
            </w:r>
          </w:p>
        </w:tc>
        <w:tc>
          <w:tcPr>
            <w:tcW w:w="3628" w:type="dxa"/>
            <w:tcBorders>
              <w:top w:val="single" w:sz="4" w:space="0" w:color="B7C6CC"/>
              <w:left w:val="single" w:sz="4" w:space="0" w:color="B7C6CC"/>
              <w:bottom w:val="single" w:sz="4" w:space="0" w:color="B7C6CC"/>
              <w:right w:val="single" w:sz="4" w:space="0" w:color="B7C6CC"/>
            </w:tcBorders>
            <w:vAlign w:val="center"/>
          </w:tcPr>
          <w:p w14:paraId="28992CD1" w14:textId="77777777" w:rsidR="00570080" w:rsidRDefault="00000000">
            <w:pPr>
              <w:spacing w:after="20"/>
            </w:pPr>
            <w:r>
              <w:rPr>
                <w:sz w:val="17"/>
              </w:rPr>
              <w:t>Nekontrolovaný prístup k zdieľaným úložiskám a cloud dátam.</w:t>
            </w:r>
          </w:p>
        </w:tc>
        <w:tc>
          <w:tcPr>
            <w:tcW w:w="3175" w:type="dxa"/>
            <w:tcBorders>
              <w:top w:val="single" w:sz="4" w:space="0" w:color="B7C6CC"/>
              <w:left w:val="single" w:sz="4" w:space="0" w:color="B7C6CC"/>
              <w:bottom w:val="single" w:sz="4" w:space="0" w:color="B7C6CC"/>
              <w:right w:val="single" w:sz="4" w:space="0" w:color="B7C6CC"/>
            </w:tcBorders>
            <w:vAlign w:val="center"/>
          </w:tcPr>
          <w:p w14:paraId="1759053A" w14:textId="77777777" w:rsidR="00570080" w:rsidRDefault="00000000">
            <w:pPr>
              <w:spacing w:after="20"/>
            </w:pPr>
            <w:r>
              <w:rPr>
                <w:sz w:val="17"/>
              </w:rPr>
              <w:t>DLP, audit prístupov, klasifikácia dát, alerty na hromadné sťahovanie.</w:t>
            </w:r>
          </w:p>
        </w:tc>
      </w:tr>
      <w:tr w:rsidR="00570080" w14:paraId="5F2B39BD"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679FCA2B" w14:textId="77777777" w:rsidR="00570080" w:rsidRDefault="00000000">
            <w:pPr>
              <w:spacing w:after="20"/>
            </w:pPr>
            <w:r>
              <w:rPr>
                <w:sz w:val="17"/>
              </w:rPr>
              <w:t>Obnova</w:t>
            </w:r>
          </w:p>
        </w:tc>
        <w:tc>
          <w:tcPr>
            <w:tcW w:w="3628" w:type="dxa"/>
            <w:tcBorders>
              <w:top w:val="single" w:sz="4" w:space="0" w:color="B7C6CC"/>
              <w:left w:val="single" w:sz="4" w:space="0" w:color="B7C6CC"/>
              <w:bottom w:val="single" w:sz="4" w:space="0" w:color="B7C6CC"/>
              <w:right w:val="single" w:sz="4" w:space="0" w:color="B7C6CC"/>
            </w:tcBorders>
            <w:vAlign w:val="center"/>
          </w:tcPr>
          <w:p w14:paraId="781BB4F3" w14:textId="77777777" w:rsidR="00570080" w:rsidRDefault="00000000">
            <w:pPr>
              <w:spacing w:after="20"/>
            </w:pPr>
            <w:r>
              <w:rPr>
                <w:sz w:val="17"/>
              </w:rPr>
              <w:t>Zálohy sú dostupné útočníkovi alebo nie sú testované.</w:t>
            </w:r>
          </w:p>
        </w:tc>
        <w:tc>
          <w:tcPr>
            <w:tcW w:w="3175" w:type="dxa"/>
            <w:tcBorders>
              <w:top w:val="single" w:sz="4" w:space="0" w:color="B7C6CC"/>
              <w:left w:val="single" w:sz="4" w:space="0" w:color="B7C6CC"/>
              <w:bottom w:val="single" w:sz="4" w:space="0" w:color="B7C6CC"/>
              <w:right w:val="single" w:sz="4" w:space="0" w:color="B7C6CC"/>
            </w:tcBorders>
            <w:vAlign w:val="center"/>
          </w:tcPr>
          <w:p w14:paraId="59F9CC9B" w14:textId="77777777" w:rsidR="00570080" w:rsidRDefault="00000000">
            <w:pPr>
              <w:spacing w:after="20"/>
            </w:pPr>
            <w:r>
              <w:rPr>
                <w:sz w:val="17"/>
              </w:rPr>
              <w:t>Offline/immutable zálohy, test obnovy, incident response plán.</w:t>
            </w:r>
          </w:p>
        </w:tc>
      </w:tr>
    </w:tbl>
    <w:p w14:paraId="1852E2ED" w14:textId="77777777" w:rsidR="00570080" w:rsidRDefault="00570080">
      <w:pPr>
        <w:spacing w:after="40"/>
      </w:pPr>
    </w:p>
    <w:p w14:paraId="3ED85AB7" w14:textId="77777777" w:rsidR="00570080" w:rsidRDefault="00000000">
      <w:pPr>
        <w:pStyle w:val="Nadpis2"/>
        <w:spacing w:after="120"/>
      </w:pPr>
      <w:r>
        <w:rPr>
          <w:rFonts w:ascii="Times New Roman" w:eastAsia="Times New Roman" w:hAnsi="Times New Roman"/>
          <w:b w:val="0"/>
        </w:rPr>
        <w:t>3. DDoS a hrozby voči dostupnosti</w:t>
      </w:r>
    </w:p>
    <w:p w14:paraId="0D1CF64D" w14:textId="77777777" w:rsidR="00570080" w:rsidRDefault="00000000">
      <w:pPr>
        <w:spacing w:after="120" w:line="259" w:lineRule="auto"/>
      </w:pPr>
      <w:r>
        <w:t>ENISA pri európskom pohľade zdôrazňuje hrozby voči dostupnosti, najmä DDoS. V akademickom prostredí môže mať aj krátkodobý výpadok výrazný dopad: nedostupnosť prihlasovania, e-learningu, informačných systémov alebo webovej prezentácie.</w:t>
      </w:r>
    </w:p>
    <w:p w14:paraId="2B2196F4" w14:textId="77777777" w:rsidR="00570080" w:rsidRDefault="00000000">
      <w:pPr>
        <w:pStyle w:val="Zoznamsodrkami"/>
        <w:spacing w:after="40" w:line="252" w:lineRule="auto"/>
      </w:pPr>
      <w:r>
        <w:rPr>
          <w:sz w:val="21"/>
        </w:rPr>
        <w:t>Dopad: nedostupnosť služieb, reputačné škody, prerušenie výučby alebo skúšania.</w:t>
      </w:r>
    </w:p>
    <w:p w14:paraId="42A8E435" w14:textId="77777777" w:rsidR="00570080" w:rsidRDefault="00000000">
      <w:pPr>
        <w:pStyle w:val="Zoznamsodrkami"/>
        <w:spacing w:after="40" w:line="252" w:lineRule="auto"/>
      </w:pPr>
      <w:r>
        <w:rPr>
          <w:sz w:val="21"/>
        </w:rPr>
        <w:t>Opatrenia: CDN/DDoS ochrana, rate limiting, monitoring dostupnosti, incident komunikačný plán, oddelenie kritických služieb.</w:t>
      </w:r>
    </w:p>
    <w:p w14:paraId="6447AFBA" w14:textId="77777777" w:rsidR="00570080" w:rsidRDefault="00000000">
      <w:pPr>
        <w:pStyle w:val="Zoznamsodrkami"/>
        <w:spacing w:after="40" w:line="252" w:lineRule="auto"/>
      </w:pPr>
      <w:r>
        <w:rPr>
          <w:sz w:val="21"/>
        </w:rPr>
        <w:t>Didaktický dôraz: študenti majú vedieť odlíšiť útok na dôvernosť dát od útoku na dostupnosť služby.</w:t>
      </w:r>
    </w:p>
    <w:p w14:paraId="2D2D50AF" w14:textId="77777777" w:rsidR="00570080" w:rsidRDefault="00000000">
      <w:pPr>
        <w:pStyle w:val="Nadpis2"/>
        <w:spacing w:after="120"/>
      </w:pPr>
      <w:r>
        <w:rPr>
          <w:rFonts w:ascii="Times New Roman" w:eastAsia="Times New Roman" w:hAnsi="Times New Roman"/>
          <w:b w:val="0"/>
        </w:rPr>
        <w:t>4. Exploitácia zraniteľností a supply chain</w:t>
      </w:r>
    </w:p>
    <w:p w14:paraId="3E7D0272" w14:textId="77777777" w:rsidR="00570080" w:rsidRDefault="00000000">
      <w:pPr>
        <w:spacing w:after="120" w:line="259" w:lineRule="auto"/>
      </w:pPr>
      <w:r>
        <w:t xml:space="preserve">V roku 2024 sa výrazne ukázalo, že útočníci rýchlo zneužívajú známe zraniteľnosti vo verejne dostupných službách, knižniciach a dodávateľskom reťazci. Pre študentské projekty z toho vyplýva, že bezpečnosť nie je len o vlastnom kóde, ale aj o </w:t>
      </w:r>
      <w:proofErr w:type="spellStart"/>
      <w:r>
        <w:t>závislostiach</w:t>
      </w:r>
      <w:proofErr w:type="spellEnd"/>
      <w:r>
        <w:t xml:space="preserve">, </w:t>
      </w:r>
      <w:proofErr w:type="spellStart"/>
      <w:r>
        <w:t>konfigurácii</w:t>
      </w:r>
      <w:proofErr w:type="spellEnd"/>
      <w:r>
        <w:t xml:space="preserve"> </w:t>
      </w:r>
      <w:proofErr w:type="gramStart"/>
      <w:r>
        <w:t>a</w:t>
      </w:r>
      <w:proofErr w:type="gramEnd"/>
      <w:r>
        <w:t xml:space="preserve"> </w:t>
      </w:r>
      <w:proofErr w:type="spellStart"/>
      <w:r>
        <w:t>aktualizáciách</w:t>
      </w:r>
      <w:proofErr w:type="spellEnd"/>
      <w:r>
        <w:t>.</w:t>
      </w:r>
    </w:p>
    <w:p w14:paraId="7A15F6BC" w14:textId="77777777" w:rsidR="00B703E0" w:rsidRDefault="00B703E0">
      <w:pPr>
        <w:spacing w:after="120" w:line="259" w:lineRule="auto"/>
      </w:pPr>
    </w:p>
    <w:tbl>
      <w:tblPr>
        <w:tblStyle w:val="Mriekatabuky"/>
        <w:tblW w:w="8731" w:type="dxa"/>
        <w:jc w:val="center"/>
        <w:tblLayout w:type="fixed"/>
        <w:tblLook w:val="04A0" w:firstRow="1" w:lastRow="0" w:firstColumn="1" w:lastColumn="0" w:noHBand="0" w:noVBand="1"/>
      </w:tblPr>
      <w:tblGrid>
        <w:gridCol w:w="1984"/>
        <w:gridCol w:w="3402"/>
        <w:gridCol w:w="3345"/>
      </w:tblGrid>
      <w:tr w:rsidR="00570080" w14:paraId="2B8BB3E1" w14:textId="77777777">
        <w:trPr>
          <w:cantSplit/>
          <w:jc w:val="center"/>
        </w:trPr>
        <w:tc>
          <w:tcPr>
            <w:tcW w:w="1984" w:type="dxa"/>
            <w:tcBorders>
              <w:top w:val="single" w:sz="4" w:space="0" w:color="B7C6CC"/>
              <w:left w:val="single" w:sz="4" w:space="0" w:color="B7C6CC"/>
              <w:bottom w:val="single" w:sz="4" w:space="0" w:color="B7C6CC"/>
              <w:right w:val="single" w:sz="4" w:space="0" w:color="B7C6CC"/>
            </w:tcBorders>
            <w:shd w:val="clear" w:color="auto" w:fill="EAF3F6"/>
          </w:tcPr>
          <w:p w14:paraId="5CD3A415" w14:textId="77777777" w:rsidR="00570080" w:rsidRDefault="00000000">
            <w:pPr>
              <w:spacing w:after="20"/>
              <w:jc w:val="center"/>
            </w:pPr>
            <w:r>
              <w:rPr>
                <w:b/>
                <w:color w:val="2A5D6C"/>
                <w:sz w:val="18"/>
              </w:rPr>
              <w:lastRenderedPageBreak/>
              <w:t>Riziko</w:t>
            </w:r>
          </w:p>
        </w:tc>
        <w:tc>
          <w:tcPr>
            <w:tcW w:w="3402" w:type="dxa"/>
            <w:tcBorders>
              <w:top w:val="single" w:sz="4" w:space="0" w:color="B7C6CC"/>
              <w:left w:val="single" w:sz="4" w:space="0" w:color="B7C6CC"/>
              <w:bottom w:val="single" w:sz="4" w:space="0" w:color="B7C6CC"/>
              <w:right w:val="single" w:sz="4" w:space="0" w:color="B7C6CC"/>
            </w:tcBorders>
            <w:shd w:val="clear" w:color="auto" w:fill="EAF3F6"/>
          </w:tcPr>
          <w:p w14:paraId="3E4A9D36" w14:textId="77777777" w:rsidR="00570080" w:rsidRDefault="00000000">
            <w:pPr>
              <w:spacing w:after="20"/>
              <w:jc w:val="center"/>
            </w:pPr>
            <w:r>
              <w:rPr>
                <w:b/>
                <w:color w:val="2A5D6C"/>
                <w:sz w:val="18"/>
              </w:rPr>
              <w:t>Príklad vo výučbe</w:t>
            </w:r>
          </w:p>
        </w:tc>
        <w:tc>
          <w:tcPr>
            <w:tcW w:w="3345" w:type="dxa"/>
            <w:tcBorders>
              <w:top w:val="single" w:sz="4" w:space="0" w:color="B7C6CC"/>
              <w:left w:val="single" w:sz="4" w:space="0" w:color="B7C6CC"/>
              <w:bottom w:val="single" w:sz="4" w:space="0" w:color="B7C6CC"/>
              <w:right w:val="single" w:sz="4" w:space="0" w:color="B7C6CC"/>
            </w:tcBorders>
            <w:shd w:val="clear" w:color="auto" w:fill="EAF3F6"/>
          </w:tcPr>
          <w:p w14:paraId="4F7DE374" w14:textId="77777777" w:rsidR="00570080" w:rsidRDefault="00000000">
            <w:pPr>
              <w:spacing w:after="20"/>
              <w:jc w:val="center"/>
            </w:pPr>
            <w:r>
              <w:rPr>
                <w:b/>
                <w:color w:val="2A5D6C"/>
                <w:sz w:val="18"/>
              </w:rPr>
              <w:t>Kontrolná otázka</w:t>
            </w:r>
          </w:p>
        </w:tc>
      </w:tr>
      <w:tr w:rsidR="00570080" w14:paraId="16CE830C" w14:textId="77777777">
        <w:trPr>
          <w:cantSplit/>
          <w:jc w:val="center"/>
        </w:trPr>
        <w:tc>
          <w:tcPr>
            <w:tcW w:w="1984" w:type="dxa"/>
            <w:tcBorders>
              <w:top w:val="single" w:sz="4" w:space="0" w:color="B7C6CC"/>
              <w:left w:val="single" w:sz="4" w:space="0" w:color="B7C6CC"/>
              <w:bottom w:val="single" w:sz="4" w:space="0" w:color="B7C6CC"/>
              <w:right w:val="single" w:sz="4" w:space="0" w:color="B7C6CC"/>
            </w:tcBorders>
            <w:vAlign w:val="center"/>
          </w:tcPr>
          <w:p w14:paraId="2980974E" w14:textId="77777777" w:rsidR="00570080" w:rsidRDefault="00000000">
            <w:pPr>
              <w:spacing w:after="20"/>
            </w:pPr>
            <w:r>
              <w:rPr>
                <w:sz w:val="17"/>
              </w:rPr>
              <w:t>Neaktuálne knižnice</w:t>
            </w:r>
          </w:p>
        </w:tc>
        <w:tc>
          <w:tcPr>
            <w:tcW w:w="3402" w:type="dxa"/>
            <w:tcBorders>
              <w:top w:val="single" w:sz="4" w:space="0" w:color="B7C6CC"/>
              <w:left w:val="single" w:sz="4" w:space="0" w:color="B7C6CC"/>
              <w:bottom w:val="single" w:sz="4" w:space="0" w:color="B7C6CC"/>
              <w:right w:val="single" w:sz="4" w:space="0" w:color="B7C6CC"/>
            </w:tcBorders>
            <w:vAlign w:val="center"/>
          </w:tcPr>
          <w:p w14:paraId="453959A3" w14:textId="77777777" w:rsidR="00570080" w:rsidRDefault="00000000">
            <w:pPr>
              <w:spacing w:after="20"/>
            </w:pPr>
            <w:r>
              <w:rPr>
                <w:sz w:val="17"/>
              </w:rPr>
              <w:t>Starý balík cez Composer alebo npm.</w:t>
            </w:r>
          </w:p>
        </w:tc>
        <w:tc>
          <w:tcPr>
            <w:tcW w:w="3345" w:type="dxa"/>
            <w:tcBorders>
              <w:top w:val="single" w:sz="4" w:space="0" w:color="B7C6CC"/>
              <w:left w:val="single" w:sz="4" w:space="0" w:color="B7C6CC"/>
              <w:bottom w:val="single" w:sz="4" w:space="0" w:color="B7C6CC"/>
              <w:right w:val="single" w:sz="4" w:space="0" w:color="B7C6CC"/>
            </w:tcBorders>
            <w:vAlign w:val="center"/>
          </w:tcPr>
          <w:p w14:paraId="443094F0" w14:textId="77777777" w:rsidR="00570080" w:rsidRDefault="00000000">
            <w:pPr>
              <w:spacing w:after="20"/>
            </w:pPr>
            <w:r>
              <w:rPr>
                <w:sz w:val="17"/>
              </w:rPr>
              <w:t>Vie študent spustiť audit závislostí a vysvetliť výsledok?</w:t>
            </w:r>
          </w:p>
        </w:tc>
      </w:tr>
      <w:tr w:rsidR="00570080" w14:paraId="7287E1DA" w14:textId="77777777">
        <w:trPr>
          <w:cantSplit/>
          <w:jc w:val="center"/>
        </w:trPr>
        <w:tc>
          <w:tcPr>
            <w:tcW w:w="1984" w:type="dxa"/>
            <w:tcBorders>
              <w:top w:val="single" w:sz="4" w:space="0" w:color="B7C6CC"/>
              <w:left w:val="single" w:sz="4" w:space="0" w:color="B7C6CC"/>
              <w:bottom w:val="single" w:sz="4" w:space="0" w:color="B7C6CC"/>
              <w:right w:val="single" w:sz="4" w:space="0" w:color="B7C6CC"/>
            </w:tcBorders>
            <w:vAlign w:val="center"/>
          </w:tcPr>
          <w:p w14:paraId="0B861E42" w14:textId="77777777" w:rsidR="00570080" w:rsidRDefault="00000000">
            <w:pPr>
              <w:spacing w:after="20"/>
            </w:pPr>
            <w:r>
              <w:rPr>
                <w:sz w:val="17"/>
              </w:rPr>
              <w:t>Zlá konfigurácia</w:t>
            </w:r>
          </w:p>
        </w:tc>
        <w:tc>
          <w:tcPr>
            <w:tcW w:w="3402" w:type="dxa"/>
            <w:tcBorders>
              <w:top w:val="single" w:sz="4" w:space="0" w:color="B7C6CC"/>
              <w:left w:val="single" w:sz="4" w:space="0" w:color="B7C6CC"/>
              <w:bottom w:val="single" w:sz="4" w:space="0" w:color="B7C6CC"/>
              <w:right w:val="single" w:sz="4" w:space="0" w:color="B7C6CC"/>
            </w:tcBorders>
            <w:vAlign w:val="center"/>
          </w:tcPr>
          <w:p w14:paraId="3343749D" w14:textId="77777777" w:rsidR="00570080" w:rsidRDefault="00000000">
            <w:pPr>
              <w:spacing w:after="20"/>
            </w:pPr>
            <w:r>
              <w:rPr>
                <w:sz w:val="17"/>
              </w:rPr>
              <w:t>Debug režim, verejné .env súbory, default účty.</w:t>
            </w:r>
          </w:p>
        </w:tc>
        <w:tc>
          <w:tcPr>
            <w:tcW w:w="3345" w:type="dxa"/>
            <w:tcBorders>
              <w:top w:val="single" w:sz="4" w:space="0" w:color="B7C6CC"/>
              <w:left w:val="single" w:sz="4" w:space="0" w:color="B7C6CC"/>
              <w:bottom w:val="single" w:sz="4" w:space="0" w:color="B7C6CC"/>
              <w:right w:val="single" w:sz="4" w:space="0" w:color="B7C6CC"/>
            </w:tcBorders>
            <w:vAlign w:val="center"/>
          </w:tcPr>
          <w:p w14:paraId="3DDD6C13" w14:textId="77777777" w:rsidR="00570080" w:rsidRDefault="00000000">
            <w:pPr>
              <w:spacing w:after="20"/>
            </w:pPr>
            <w:r>
              <w:rPr>
                <w:sz w:val="17"/>
              </w:rPr>
              <w:t>Je produkčná konfigurácia oddelená od vývojovej?</w:t>
            </w:r>
          </w:p>
        </w:tc>
      </w:tr>
      <w:tr w:rsidR="00570080" w14:paraId="4198CA21" w14:textId="77777777">
        <w:trPr>
          <w:cantSplit/>
          <w:jc w:val="center"/>
        </w:trPr>
        <w:tc>
          <w:tcPr>
            <w:tcW w:w="1984" w:type="dxa"/>
            <w:tcBorders>
              <w:top w:val="single" w:sz="4" w:space="0" w:color="B7C6CC"/>
              <w:left w:val="single" w:sz="4" w:space="0" w:color="B7C6CC"/>
              <w:bottom w:val="single" w:sz="4" w:space="0" w:color="B7C6CC"/>
              <w:right w:val="single" w:sz="4" w:space="0" w:color="B7C6CC"/>
            </w:tcBorders>
            <w:vAlign w:val="center"/>
          </w:tcPr>
          <w:p w14:paraId="61F056F0" w14:textId="77777777" w:rsidR="00570080" w:rsidRDefault="00000000">
            <w:pPr>
              <w:spacing w:after="20"/>
            </w:pPr>
            <w:r>
              <w:rPr>
                <w:sz w:val="17"/>
              </w:rPr>
              <w:t>Nedostatočné oprávnenia</w:t>
            </w:r>
          </w:p>
        </w:tc>
        <w:tc>
          <w:tcPr>
            <w:tcW w:w="3402" w:type="dxa"/>
            <w:tcBorders>
              <w:top w:val="single" w:sz="4" w:space="0" w:color="B7C6CC"/>
              <w:left w:val="single" w:sz="4" w:space="0" w:color="B7C6CC"/>
              <w:bottom w:val="single" w:sz="4" w:space="0" w:color="B7C6CC"/>
              <w:right w:val="single" w:sz="4" w:space="0" w:color="B7C6CC"/>
            </w:tcBorders>
            <w:vAlign w:val="center"/>
          </w:tcPr>
          <w:p w14:paraId="5C442102" w14:textId="77777777" w:rsidR="00570080" w:rsidRDefault="00000000">
            <w:pPr>
              <w:spacing w:after="20"/>
            </w:pPr>
            <w:r>
              <w:rPr>
                <w:sz w:val="17"/>
              </w:rPr>
              <w:t>Aplikácia používa príliš silný databázový účet.</w:t>
            </w:r>
          </w:p>
        </w:tc>
        <w:tc>
          <w:tcPr>
            <w:tcW w:w="3345" w:type="dxa"/>
            <w:tcBorders>
              <w:top w:val="single" w:sz="4" w:space="0" w:color="B7C6CC"/>
              <w:left w:val="single" w:sz="4" w:space="0" w:color="B7C6CC"/>
              <w:bottom w:val="single" w:sz="4" w:space="0" w:color="B7C6CC"/>
              <w:right w:val="single" w:sz="4" w:space="0" w:color="B7C6CC"/>
            </w:tcBorders>
            <w:vAlign w:val="center"/>
          </w:tcPr>
          <w:p w14:paraId="3CB3322D" w14:textId="77777777" w:rsidR="00570080" w:rsidRDefault="00000000">
            <w:pPr>
              <w:spacing w:after="20"/>
            </w:pPr>
            <w:r>
              <w:rPr>
                <w:sz w:val="17"/>
              </w:rPr>
              <w:t>Má databázový používateľ iba potrebné práva?</w:t>
            </w:r>
          </w:p>
        </w:tc>
      </w:tr>
      <w:tr w:rsidR="00570080" w14:paraId="40C55500" w14:textId="77777777">
        <w:trPr>
          <w:cantSplit/>
          <w:jc w:val="center"/>
        </w:trPr>
        <w:tc>
          <w:tcPr>
            <w:tcW w:w="1984" w:type="dxa"/>
            <w:tcBorders>
              <w:top w:val="single" w:sz="4" w:space="0" w:color="B7C6CC"/>
              <w:left w:val="single" w:sz="4" w:space="0" w:color="B7C6CC"/>
              <w:bottom w:val="single" w:sz="4" w:space="0" w:color="B7C6CC"/>
              <w:right w:val="single" w:sz="4" w:space="0" w:color="B7C6CC"/>
            </w:tcBorders>
            <w:vAlign w:val="center"/>
          </w:tcPr>
          <w:p w14:paraId="1D8F2F67" w14:textId="77777777" w:rsidR="00570080" w:rsidRDefault="00000000">
            <w:pPr>
              <w:spacing w:after="20"/>
            </w:pPr>
            <w:r>
              <w:rPr>
                <w:sz w:val="17"/>
              </w:rPr>
              <w:t>Externé API</w:t>
            </w:r>
          </w:p>
        </w:tc>
        <w:tc>
          <w:tcPr>
            <w:tcW w:w="3402" w:type="dxa"/>
            <w:tcBorders>
              <w:top w:val="single" w:sz="4" w:space="0" w:color="B7C6CC"/>
              <w:left w:val="single" w:sz="4" w:space="0" w:color="B7C6CC"/>
              <w:bottom w:val="single" w:sz="4" w:space="0" w:color="B7C6CC"/>
              <w:right w:val="single" w:sz="4" w:space="0" w:color="B7C6CC"/>
            </w:tcBorders>
            <w:vAlign w:val="center"/>
          </w:tcPr>
          <w:p w14:paraId="191A4CF9" w14:textId="77777777" w:rsidR="00570080" w:rsidRDefault="00000000">
            <w:pPr>
              <w:spacing w:after="20"/>
            </w:pPr>
            <w:r>
              <w:rPr>
                <w:sz w:val="17"/>
              </w:rPr>
              <w:t>Aplikácia posiela citlivé dáta do neoverenej služby.</w:t>
            </w:r>
          </w:p>
        </w:tc>
        <w:tc>
          <w:tcPr>
            <w:tcW w:w="3345" w:type="dxa"/>
            <w:tcBorders>
              <w:top w:val="single" w:sz="4" w:space="0" w:color="B7C6CC"/>
              <w:left w:val="single" w:sz="4" w:space="0" w:color="B7C6CC"/>
              <w:bottom w:val="single" w:sz="4" w:space="0" w:color="B7C6CC"/>
              <w:right w:val="single" w:sz="4" w:space="0" w:color="B7C6CC"/>
            </w:tcBorders>
            <w:vAlign w:val="center"/>
          </w:tcPr>
          <w:p w14:paraId="2107BC08" w14:textId="77777777" w:rsidR="00570080" w:rsidRDefault="00000000">
            <w:pPr>
              <w:spacing w:after="20"/>
            </w:pPr>
            <w:r>
              <w:rPr>
                <w:sz w:val="17"/>
              </w:rPr>
              <w:t>Je jasné, kto spracúva dáta a aké kľúče sú použité?</w:t>
            </w:r>
          </w:p>
        </w:tc>
      </w:tr>
    </w:tbl>
    <w:p w14:paraId="6D5AAF86" w14:textId="77777777" w:rsidR="00570080" w:rsidRDefault="00570080">
      <w:pPr>
        <w:spacing w:after="40"/>
      </w:pPr>
    </w:p>
    <w:p w14:paraId="4B0C8F4E" w14:textId="77777777" w:rsidR="00570080" w:rsidRDefault="00000000">
      <w:pPr>
        <w:pStyle w:val="Nadpis2"/>
        <w:spacing w:after="120"/>
      </w:pPr>
      <w:r>
        <w:rPr>
          <w:rFonts w:ascii="Times New Roman" w:eastAsia="Times New Roman" w:hAnsi="Times New Roman"/>
          <w:b w:val="0"/>
        </w:rPr>
        <w:t>5. Identitné útoky a obchádzanie MFA</w:t>
      </w:r>
    </w:p>
    <w:p w14:paraId="3BE28545" w14:textId="77777777" w:rsidR="00570080" w:rsidRDefault="00000000">
      <w:pPr>
        <w:spacing w:after="120" w:line="259" w:lineRule="auto"/>
      </w:pPr>
      <w:r>
        <w:t>MFA výrazne pomáha proti automatizovanému hádaniu hesiel a zneužitiu uniknutých hesiel. Slabšie formy MFA však môžu byť obídené sociálnym inžinierstvom, krádežou jednorazového kódu, únavou používateľa, zneužitím obnovy účtu alebo krádežou session tokenu po úspešnom prihlásení.</w:t>
      </w:r>
    </w:p>
    <w:tbl>
      <w:tblPr>
        <w:tblStyle w:val="Mriekatabuky"/>
        <w:tblW w:w="8731" w:type="dxa"/>
        <w:jc w:val="center"/>
        <w:tblLayout w:type="fixed"/>
        <w:tblLook w:val="04A0" w:firstRow="1" w:lastRow="0" w:firstColumn="1" w:lastColumn="0" w:noHBand="0" w:noVBand="1"/>
      </w:tblPr>
      <w:tblGrid>
        <w:gridCol w:w="1927"/>
        <w:gridCol w:w="3969"/>
        <w:gridCol w:w="2835"/>
      </w:tblGrid>
      <w:tr w:rsidR="00570080" w14:paraId="64975728"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shd w:val="clear" w:color="auto" w:fill="EAF3F6"/>
          </w:tcPr>
          <w:p w14:paraId="7C1F6B0D" w14:textId="77777777" w:rsidR="00570080" w:rsidRDefault="00000000">
            <w:pPr>
              <w:spacing w:after="20"/>
              <w:jc w:val="center"/>
            </w:pPr>
            <w:r>
              <w:rPr>
                <w:b/>
                <w:color w:val="2A5D6C"/>
                <w:sz w:val="18"/>
              </w:rPr>
              <w:t>MFA metóda</w:t>
            </w:r>
          </w:p>
        </w:tc>
        <w:tc>
          <w:tcPr>
            <w:tcW w:w="3969" w:type="dxa"/>
            <w:tcBorders>
              <w:top w:val="single" w:sz="4" w:space="0" w:color="B7C6CC"/>
              <w:left w:val="single" w:sz="4" w:space="0" w:color="B7C6CC"/>
              <w:bottom w:val="single" w:sz="4" w:space="0" w:color="B7C6CC"/>
              <w:right w:val="single" w:sz="4" w:space="0" w:color="B7C6CC"/>
            </w:tcBorders>
            <w:shd w:val="clear" w:color="auto" w:fill="EAF3F6"/>
          </w:tcPr>
          <w:p w14:paraId="5C5ABA65" w14:textId="77777777" w:rsidR="00570080" w:rsidRDefault="00000000">
            <w:pPr>
              <w:spacing w:after="20"/>
              <w:jc w:val="center"/>
            </w:pPr>
            <w:r>
              <w:rPr>
                <w:b/>
                <w:color w:val="2A5D6C"/>
                <w:sz w:val="18"/>
              </w:rPr>
              <w:t>Typická slabina</w:t>
            </w:r>
          </w:p>
        </w:tc>
        <w:tc>
          <w:tcPr>
            <w:tcW w:w="2835" w:type="dxa"/>
            <w:tcBorders>
              <w:top w:val="single" w:sz="4" w:space="0" w:color="B7C6CC"/>
              <w:left w:val="single" w:sz="4" w:space="0" w:color="B7C6CC"/>
              <w:bottom w:val="single" w:sz="4" w:space="0" w:color="B7C6CC"/>
              <w:right w:val="single" w:sz="4" w:space="0" w:color="B7C6CC"/>
            </w:tcBorders>
            <w:shd w:val="clear" w:color="auto" w:fill="EAF3F6"/>
          </w:tcPr>
          <w:p w14:paraId="1FADAB74" w14:textId="77777777" w:rsidR="00570080" w:rsidRDefault="00000000">
            <w:pPr>
              <w:spacing w:after="20"/>
              <w:jc w:val="center"/>
            </w:pPr>
            <w:r>
              <w:rPr>
                <w:b/>
                <w:color w:val="2A5D6C"/>
                <w:sz w:val="18"/>
              </w:rPr>
              <w:t>Odolnejšia alternatíva</w:t>
            </w:r>
          </w:p>
        </w:tc>
      </w:tr>
      <w:tr w:rsidR="00570080" w14:paraId="3855AACC"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1CF78774" w14:textId="77777777" w:rsidR="00570080" w:rsidRDefault="00000000">
            <w:pPr>
              <w:spacing w:after="20"/>
            </w:pPr>
            <w:r>
              <w:rPr>
                <w:sz w:val="16"/>
              </w:rPr>
              <w:t>SMS kód</w:t>
            </w:r>
          </w:p>
        </w:tc>
        <w:tc>
          <w:tcPr>
            <w:tcW w:w="3969" w:type="dxa"/>
            <w:tcBorders>
              <w:top w:val="single" w:sz="4" w:space="0" w:color="B7C6CC"/>
              <w:left w:val="single" w:sz="4" w:space="0" w:color="B7C6CC"/>
              <w:bottom w:val="single" w:sz="4" w:space="0" w:color="B7C6CC"/>
              <w:right w:val="single" w:sz="4" w:space="0" w:color="B7C6CC"/>
            </w:tcBorders>
            <w:vAlign w:val="center"/>
          </w:tcPr>
          <w:p w14:paraId="5F143286" w14:textId="77777777" w:rsidR="00570080" w:rsidRDefault="00000000">
            <w:pPr>
              <w:spacing w:after="20"/>
            </w:pPr>
            <w:r>
              <w:rPr>
                <w:sz w:val="16"/>
              </w:rPr>
              <w:t>SIM swap, presmerovanie, phishing kódu, závislosť od mobilnej siete.</w:t>
            </w:r>
          </w:p>
        </w:tc>
        <w:tc>
          <w:tcPr>
            <w:tcW w:w="2835" w:type="dxa"/>
            <w:tcBorders>
              <w:top w:val="single" w:sz="4" w:space="0" w:color="B7C6CC"/>
              <w:left w:val="single" w:sz="4" w:space="0" w:color="B7C6CC"/>
              <w:bottom w:val="single" w:sz="4" w:space="0" w:color="B7C6CC"/>
              <w:right w:val="single" w:sz="4" w:space="0" w:color="B7C6CC"/>
            </w:tcBorders>
            <w:vAlign w:val="center"/>
          </w:tcPr>
          <w:p w14:paraId="24E3202A" w14:textId="77777777" w:rsidR="00570080" w:rsidRDefault="00000000">
            <w:pPr>
              <w:spacing w:after="20"/>
            </w:pPr>
            <w:r>
              <w:rPr>
                <w:sz w:val="16"/>
              </w:rPr>
              <w:t>Preferovať TOTP alebo ešte lepšie FIDO2/WebAuthn/passkeys.</w:t>
            </w:r>
          </w:p>
        </w:tc>
      </w:tr>
      <w:tr w:rsidR="00570080" w14:paraId="11BFFC98"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49862F26" w14:textId="77777777" w:rsidR="00570080" w:rsidRDefault="00000000">
            <w:pPr>
              <w:spacing w:after="20"/>
            </w:pPr>
            <w:r>
              <w:rPr>
                <w:sz w:val="16"/>
              </w:rPr>
              <w:t>E-mail OTP</w:t>
            </w:r>
          </w:p>
        </w:tc>
        <w:tc>
          <w:tcPr>
            <w:tcW w:w="3969" w:type="dxa"/>
            <w:tcBorders>
              <w:top w:val="single" w:sz="4" w:space="0" w:color="B7C6CC"/>
              <w:left w:val="single" w:sz="4" w:space="0" w:color="B7C6CC"/>
              <w:bottom w:val="single" w:sz="4" w:space="0" w:color="B7C6CC"/>
              <w:right w:val="single" w:sz="4" w:space="0" w:color="B7C6CC"/>
            </w:tcBorders>
            <w:vAlign w:val="center"/>
          </w:tcPr>
          <w:p w14:paraId="3BCB92E1" w14:textId="77777777" w:rsidR="00570080" w:rsidRDefault="00000000">
            <w:pPr>
              <w:spacing w:after="20"/>
            </w:pPr>
            <w:r>
              <w:rPr>
                <w:sz w:val="16"/>
              </w:rPr>
              <w:t>Ak je e-mail kompromitovaný, útočník získava aj druhý faktor.</w:t>
            </w:r>
          </w:p>
        </w:tc>
        <w:tc>
          <w:tcPr>
            <w:tcW w:w="2835" w:type="dxa"/>
            <w:tcBorders>
              <w:top w:val="single" w:sz="4" w:space="0" w:color="B7C6CC"/>
              <w:left w:val="single" w:sz="4" w:space="0" w:color="B7C6CC"/>
              <w:bottom w:val="single" w:sz="4" w:space="0" w:color="B7C6CC"/>
              <w:right w:val="single" w:sz="4" w:space="0" w:color="B7C6CC"/>
            </w:tcBorders>
            <w:vAlign w:val="center"/>
          </w:tcPr>
          <w:p w14:paraId="0BCEA5EC" w14:textId="77777777" w:rsidR="00570080" w:rsidRDefault="00000000">
            <w:pPr>
              <w:spacing w:after="20"/>
            </w:pPr>
            <w:r>
              <w:rPr>
                <w:sz w:val="16"/>
              </w:rPr>
              <w:t>Oddeliť e-mail od overenia, použiť autentifikačnú aplikáciu alebo FIDO2.</w:t>
            </w:r>
          </w:p>
        </w:tc>
      </w:tr>
      <w:tr w:rsidR="00570080" w14:paraId="5F9ABE2F"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0D4A0CFE" w14:textId="77777777" w:rsidR="00570080" w:rsidRDefault="00000000">
            <w:pPr>
              <w:spacing w:after="20"/>
            </w:pPr>
            <w:r>
              <w:rPr>
                <w:sz w:val="16"/>
              </w:rPr>
              <w:t>TOTP aplikácia</w:t>
            </w:r>
          </w:p>
        </w:tc>
        <w:tc>
          <w:tcPr>
            <w:tcW w:w="3969" w:type="dxa"/>
            <w:tcBorders>
              <w:top w:val="single" w:sz="4" w:space="0" w:color="B7C6CC"/>
              <w:left w:val="single" w:sz="4" w:space="0" w:color="B7C6CC"/>
              <w:bottom w:val="single" w:sz="4" w:space="0" w:color="B7C6CC"/>
              <w:right w:val="single" w:sz="4" w:space="0" w:color="B7C6CC"/>
            </w:tcBorders>
            <w:vAlign w:val="center"/>
          </w:tcPr>
          <w:p w14:paraId="6CE12178" w14:textId="77777777" w:rsidR="00570080" w:rsidRDefault="00000000">
            <w:pPr>
              <w:spacing w:after="20"/>
            </w:pPr>
            <w:r>
              <w:rPr>
                <w:sz w:val="16"/>
              </w:rPr>
              <w:t>Kód môže používateľ zadať do falošnej stránky v reálnom čase.</w:t>
            </w:r>
          </w:p>
        </w:tc>
        <w:tc>
          <w:tcPr>
            <w:tcW w:w="2835" w:type="dxa"/>
            <w:tcBorders>
              <w:top w:val="single" w:sz="4" w:space="0" w:color="B7C6CC"/>
              <w:left w:val="single" w:sz="4" w:space="0" w:color="B7C6CC"/>
              <w:bottom w:val="single" w:sz="4" w:space="0" w:color="B7C6CC"/>
              <w:right w:val="single" w:sz="4" w:space="0" w:color="B7C6CC"/>
            </w:tcBorders>
            <w:vAlign w:val="center"/>
          </w:tcPr>
          <w:p w14:paraId="13CDF773" w14:textId="77777777" w:rsidR="00570080" w:rsidRDefault="00000000">
            <w:pPr>
              <w:spacing w:after="20"/>
            </w:pPr>
            <w:r>
              <w:rPr>
                <w:sz w:val="16"/>
              </w:rPr>
              <w:t>Phishing-resistant MFA, kontrola domény, risk-based access.</w:t>
            </w:r>
          </w:p>
        </w:tc>
      </w:tr>
      <w:tr w:rsidR="00570080" w14:paraId="4BD93D11"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4E7EEEE2" w14:textId="77777777" w:rsidR="00570080" w:rsidRDefault="00000000">
            <w:pPr>
              <w:spacing w:after="20"/>
            </w:pPr>
            <w:r>
              <w:rPr>
                <w:sz w:val="16"/>
              </w:rPr>
              <w:t>Push notifikácia</w:t>
            </w:r>
          </w:p>
        </w:tc>
        <w:tc>
          <w:tcPr>
            <w:tcW w:w="3969" w:type="dxa"/>
            <w:tcBorders>
              <w:top w:val="single" w:sz="4" w:space="0" w:color="B7C6CC"/>
              <w:left w:val="single" w:sz="4" w:space="0" w:color="B7C6CC"/>
              <w:bottom w:val="single" w:sz="4" w:space="0" w:color="B7C6CC"/>
              <w:right w:val="single" w:sz="4" w:space="0" w:color="B7C6CC"/>
            </w:tcBorders>
            <w:vAlign w:val="center"/>
          </w:tcPr>
          <w:p w14:paraId="769F3DD3" w14:textId="77777777" w:rsidR="00570080" w:rsidRDefault="00000000">
            <w:pPr>
              <w:spacing w:after="20"/>
            </w:pPr>
            <w:r>
              <w:rPr>
                <w:sz w:val="16"/>
              </w:rPr>
              <w:t>MFA fatigue / bombardovanie výzvami, omyl používateľa.</w:t>
            </w:r>
          </w:p>
        </w:tc>
        <w:tc>
          <w:tcPr>
            <w:tcW w:w="2835" w:type="dxa"/>
            <w:tcBorders>
              <w:top w:val="single" w:sz="4" w:space="0" w:color="B7C6CC"/>
              <w:left w:val="single" w:sz="4" w:space="0" w:color="B7C6CC"/>
              <w:bottom w:val="single" w:sz="4" w:space="0" w:color="B7C6CC"/>
              <w:right w:val="single" w:sz="4" w:space="0" w:color="B7C6CC"/>
            </w:tcBorders>
            <w:vAlign w:val="center"/>
          </w:tcPr>
          <w:p w14:paraId="5613ACCE" w14:textId="77777777" w:rsidR="00570080" w:rsidRDefault="00000000">
            <w:pPr>
              <w:spacing w:after="20"/>
            </w:pPr>
            <w:r>
              <w:rPr>
                <w:sz w:val="16"/>
              </w:rPr>
              <w:t>Number matching, kontext prihlásenia, blokovanie opakovaných výziev.</w:t>
            </w:r>
          </w:p>
        </w:tc>
      </w:tr>
      <w:tr w:rsidR="00570080" w14:paraId="7B582443" w14:textId="77777777">
        <w:trPr>
          <w:cantSplit/>
          <w:jc w:val="center"/>
        </w:trPr>
        <w:tc>
          <w:tcPr>
            <w:tcW w:w="1927" w:type="dxa"/>
            <w:tcBorders>
              <w:top w:val="single" w:sz="4" w:space="0" w:color="B7C6CC"/>
              <w:left w:val="single" w:sz="4" w:space="0" w:color="B7C6CC"/>
              <w:bottom w:val="single" w:sz="4" w:space="0" w:color="B7C6CC"/>
              <w:right w:val="single" w:sz="4" w:space="0" w:color="B7C6CC"/>
            </w:tcBorders>
            <w:vAlign w:val="center"/>
          </w:tcPr>
          <w:p w14:paraId="68089408" w14:textId="77777777" w:rsidR="00570080" w:rsidRDefault="00000000">
            <w:pPr>
              <w:spacing w:after="20"/>
            </w:pPr>
            <w:r>
              <w:rPr>
                <w:sz w:val="16"/>
              </w:rPr>
              <w:t>FIDO2/WebAuthn/passkey</w:t>
            </w:r>
          </w:p>
        </w:tc>
        <w:tc>
          <w:tcPr>
            <w:tcW w:w="3969" w:type="dxa"/>
            <w:tcBorders>
              <w:top w:val="single" w:sz="4" w:space="0" w:color="B7C6CC"/>
              <w:left w:val="single" w:sz="4" w:space="0" w:color="B7C6CC"/>
              <w:bottom w:val="single" w:sz="4" w:space="0" w:color="B7C6CC"/>
              <w:right w:val="single" w:sz="4" w:space="0" w:color="B7C6CC"/>
            </w:tcBorders>
            <w:vAlign w:val="center"/>
          </w:tcPr>
          <w:p w14:paraId="2C23F576" w14:textId="77777777" w:rsidR="00570080" w:rsidRDefault="00000000">
            <w:pPr>
              <w:spacing w:after="20"/>
            </w:pPr>
            <w:r>
              <w:rPr>
                <w:sz w:val="16"/>
              </w:rPr>
              <w:t>Silnejšia ochrana vďaka väzbe na origin, stále treba riešiť obnovu účtu a fallbacky.</w:t>
            </w:r>
          </w:p>
        </w:tc>
        <w:tc>
          <w:tcPr>
            <w:tcW w:w="2835" w:type="dxa"/>
            <w:tcBorders>
              <w:top w:val="single" w:sz="4" w:space="0" w:color="B7C6CC"/>
              <w:left w:val="single" w:sz="4" w:space="0" w:color="B7C6CC"/>
              <w:bottom w:val="single" w:sz="4" w:space="0" w:color="B7C6CC"/>
              <w:right w:val="single" w:sz="4" w:space="0" w:color="B7C6CC"/>
            </w:tcBorders>
            <w:vAlign w:val="center"/>
          </w:tcPr>
          <w:p w14:paraId="7A8C81B0" w14:textId="77777777" w:rsidR="00570080" w:rsidRDefault="00000000">
            <w:pPr>
              <w:spacing w:after="20"/>
            </w:pPr>
            <w:r>
              <w:rPr>
                <w:sz w:val="16"/>
              </w:rPr>
              <w:t>Použiť ako preferovanú metódu pre administrátorov a citlivé systémy.</w:t>
            </w:r>
          </w:p>
        </w:tc>
      </w:tr>
    </w:tbl>
    <w:p w14:paraId="7F740AC2" w14:textId="77777777" w:rsidR="00570080" w:rsidRDefault="00570080">
      <w:pPr>
        <w:spacing w:after="40"/>
      </w:pPr>
    </w:p>
    <w:p w14:paraId="21CDAE63" w14:textId="77777777" w:rsidR="00570080" w:rsidRDefault="00000000">
      <w:pPr>
        <w:pStyle w:val="Nadpis1"/>
        <w:spacing w:before="240" w:after="160"/>
      </w:pPr>
      <w:r>
        <w:rPr>
          <w:rFonts w:ascii="Times New Roman" w:eastAsia="Times New Roman" w:hAnsi="Times New Roman"/>
        </w:rPr>
        <w:t>Prečo je téma workshopu aktuálna</w:t>
      </w:r>
    </w:p>
    <w:p w14:paraId="6AA7D3D2" w14:textId="77777777" w:rsidR="00570080" w:rsidRDefault="00000000">
      <w:pPr>
        <w:spacing w:after="120" w:line="259" w:lineRule="auto"/>
      </w:pPr>
      <w:r>
        <w:t>Téma „Prelomenie dvojfaktorovej autentifikácie“ je vhodná, pretože mnoho študentov a bežných používateľov vníma 2FA ako absolútnu ochranu. V praxi však záleží na type MFA, kvalite implementácie, ochrane relácie, procese obnovy účtu a schopnosti používateľa rozpoznať manipulatívny scenár.</w:t>
      </w:r>
    </w:p>
    <w:tbl>
      <w:tblPr>
        <w:tblStyle w:val="Mriekatabuky"/>
        <w:tblW w:w="8731" w:type="dxa"/>
        <w:jc w:val="center"/>
        <w:tblLayout w:type="fixed"/>
        <w:tblLook w:val="04A0" w:firstRow="1" w:lastRow="0" w:firstColumn="1" w:lastColumn="0" w:noHBand="0" w:noVBand="1"/>
      </w:tblPr>
      <w:tblGrid>
        <w:gridCol w:w="2381"/>
        <w:gridCol w:w="6350"/>
      </w:tblGrid>
      <w:tr w:rsidR="00570080" w14:paraId="103C77F6"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4376008C" w14:textId="77777777" w:rsidR="00570080" w:rsidRDefault="00000000">
            <w:pPr>
              <w:spacing w:after="20"/>
            </w:pPr>
            <w:r>
              <w:rPr>
                <w:b/>
                <w:color w:val="2A5D6C"/>
                <w:sz w:val="18"/>
              </w:rPr>
              <w:t>Hlavná myšlienka</w:t>
            </w:r>
          </w:p>
        </w:tc>
        <w:tc>
          <w:tcPr>
            <w:tcW w:w="6350" w:type="dxa"/>
            <w:tcBorders>
              <w:top w:val="single" w:sz="4" w:space="0" w:color="B7C6CC"/>
              <w:left w:val="single" w:sz="4" w:space="0" w:color="B7C6CC"/>
              <w:bottom w:val="single" w:sz="4" w:space="0" w:color="B7C6CC"/>
              <w:right w:val="single" w:sz="4" w:space="0" w:color="B7C6CC"/>
            </w:tcBorders>
            <w:vAlign w:val="center"/>
          </w:tcPr>
          <w:p w14:paraId="20FFCBDC" w14:textId="77777777" w:rsidR="00570080" w:rsidRDefault="00000000">
            <w:pPr>
              <w:spacing w:after="20"/>
            </w:pPr>
            <w:r>
              <w:rPr>
                <w:sz w:val="18"/>
              </w:rPr>
              <w:t>MFA nie je binárna vlastnosť „zapnuté/vypnuté“. Je to súbor autentifikačných metód s rôznou odolnosťou voči phishingu, krádeži tokenov a sociálnemu inžinierstvu.</w:t>
            </w:r>
          </w:p>
        </w:tc>
      </w:tr>
      <w:tr w:rsidR="00570080" w14:paraId="2981B472"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7AD2E551" w14:textId="77777777" w:rsidR="00570080" w:rsidRDefault="00000000">
            <w:pPr>
              <w:spacing w:after="20"/>
            </w:pPr>
            <w:r>
              <w:rPr>
                <w:b/>
                <w:color w:val="2A5D6C"/>
                <w:sz w:val="18"/>
              </w:rPr>
              <w:t>Didaktická hodnota</w:t>
            </w:r>
          </w:p>
        </w:tc>
        <w:tc>
          <w:tcPr>
            <w:tcW w:w="6350" w:type="dxa"/>
            <w:tcBorders>
              <w:top w:val="single" w:sz="4" w:space="0" w:color="B7C6CC"/>
              <w:left w:val="single" w:sz="4" w:space="0" w:color="B7C6CC"/>
              <w:bottom w:val="single" w:sz="4" w:space="0" w:color="B7C6CC"/>
              <w:right w:val="single" w:sz="4" w:space="0" w:color="B7C6CC"/>
            </w:tcBorders>
            <w:vAlign w:val="center"/>
          </w:tcPr>
          <w:p w14:paraId="07B4432C" w14:textId="77777777" w:rsidR="00570080" w:rsidRDefault="00000000">
            <w:pPr>
              <w:spacing w:after="20"/>
            </w:pPr>
            <w:r>
              <w:rPr>
                <w:sz w:val="18"/>
              </w:rPr>
              <w:t>Workshop prepája technické aspekty autentifikácie s psychológiou útoku, procesmi organizácie a bezpečnostnou architektúrou.</w:t>
            </w:r>
          </w:p>
        </w:tc>
      </w:tr>
      <w:tr w:rsidR="00570080" w14:paraId="736EC8A4"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6FF43B80" w14:textId="77777777" w:rsidR="00570080" w:rsidRDefault="00000000">
            <w:pPr>
              <w:spacing w:after="20"/>
            </w:pPr>
            <w:r>
              <w:rPr>
                <w:b/>
                <w:color w:val="2A5D6C"/>
                <w:sz w:val="18"/>
              </w:rPr>
              <w:t>Očakávaný výsledok</w:t>
            </w:r>
          </w:p>
        </w:tc>
        <w:tc>
          <w:tcPr>
            <w:tcW w:w="6350" w:type="dxa"/>
            <w:tcBorders>
              <w:top w:val="single" w:sz="4" w:space="0" w:color="B7C6CC"/>
              <w:left w:val="single" w:sz="4" w:space="0" w:color="B7C6CC"/>
              <w:bottom w:val="single" w:sz="4" w:space="0" w:color="B7C6CC"/>
              <w:right w:val="single" w:sz="4" w:space="0" w:color="B7C6CC"/>
            </w:tcBorders>
            <w:vAlign w:val="center"/>
          </w:tcPr>
          <w:p w14:paraId="079B7F49" w14:textId="77777777" w:rsidR="00570080" w:rsidRDefault="00000000">
            <w:pPr>
              <w:spacing w:after="20"/>
            </w:pPr>
            <w:r>
              <w:rPr>
                <w:sz w:val="18"/>
              </w:rPr>
              <w:t>Účastník vie popísať slabiny rôznych 2FA metód, rozpoznať bezpečnostné signály kompromitácie a navrhnúť obranný plán.</w:t>
            </w:r>
          </w:p>
        </w:tc>
      </w:tr>
      <w:tr w:rsidR="00570080" w14:paraId="638A3B1D"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7C143376" w14:textId="77777777" w:rsidR="00570080" w:rsidRDefault="00000000">
            <w:pPr>
              <w:spacing w:after="20"/>
            </w:pPr>
            <w:r>
              <w:rPr>
                <w:b/>
                <w:color w:val="2A5D6C"/>
                <w:sz w:val="18"/>
              </w:rPr>
              <w:t>Bezpečnostná hranica</w:t>
            </w:r>
          </w:p>
        </w:tc>
        <w:tc>
          <w:tcPr>
            <w:tcW w:w="6350" w:type="dxa"/>
            <w:tcBorders>
              <w:top w:val="single" w:sz="4" w:space="0" w:color="B7C6CC"/>
              <w:left w:val="single" w:sz="4" w:space="0" w:color="B7C6CC"/>
              <w:bottom w:val="single" w:sz="4" w:space="0" w:color="B7C6CC"/>
              <w:right w:val="single" w:sz="4" w:space="0" w:color="B7C6CC"/>
            </w:tcBorders>
            <w:vAlign w:val="center"/>
          </w:tcPr>
          <w:p w14:paraId="2E0727AF" w14:textId="77777777" w:rsidR="00570080" w:rsidRDefault="00000000">
            <w:pPr>
              <w:spacing w:after="20"/>
            </w:pPr>
            <w:r>
              <w:rPr>
                <w:sz w:val="18"/>
              </w:rPr>
              <w:t>Workshop neobsahuje reálne phishingové kampane, zber cudzích údajov ani návody na zneužitie verejných služieb.</w:t>
            </w:r>
          </w:p>
        </w:tc>
      </w:tr>
    </w:tbl>
    <w:p w14:paraId="490ABFDF" w14:textId="77777777" w:rsidR="00570080" w:rsidRDefault="00570080">
      <w:pPr>
        <w:spacing w:after="40"/>
      </w:pPr>
    </w:p>
    <w:p w14:paraId="3C6F9CE9" w14:textId="77777777" w:rsidR="00570080" w:rsidRDefault="00000000">
      <w:pPr>
        <w:pStyle w:val="Nadpis1"/>
        <w:spacing w:before="240" w:after="160"/>
      </w:pPr>
      <w:r>
        <w:rPr>
          <w:rFonts w:ascii="Times New Roman" w:eastAsia="Times New Roman" w:hAnsi="Times New Roman"/>
        </w:rPr>
        <w:t>Modelové scenáre obídenia MFA - iba na úrovni obranného pochopenia</w:t>
      </w:r>
    </w:p>
    <w:p w14:paraId="20E37AC0" w14:textId="77777777" w:rsidR="00570080" w:rsidRDefault="00000000">
      <w:pPr>
        <w:spacing w:after="120" w:line="259" w:lineRule="auto"/>
      </w:pPr>
      <w:r>
        <w:t>Nasledujúce scenáre majú slúžiť ako analytický rámec. Pri výučbe sa neodporúča poskytovať účastníkom nástroje alebo postupy, ktoré by vedeli použiť voči reálnym účtom. Praktická časť má byť realizovaná cez syntetické logy, lokálnu demonštračnú aplikáciu alebo vopred pripravené obrazovky.</w:t>
      </w:r>
    </w:p>
    <w:tbl>
      <w:tblPr>
        <w:tblStyle w:val="Mriekatabuky"/>
        <w:tblW w:w="8730" w:type="dxa"/>
        <w:jc w:val="center"/>
        <w:tblLayout w:type="fixed"/>
        <w:tblLook w:val="04A0" w:firstRow="1" w:lastRow="0" w:firstColumn="1" w:lastColumn="0" w:noHBand="0" w:noVBand="1"/>
      </w:tblPr>
      <w:tblGrid>
        <w:gridCol w:w="2154"/>
        <w:gridCol w:w="3118"/>
        <w:gridCol w:w="3458"/>
      </w:tblGrid>
      <w:tr w:rsidR="00570080" w14:paraId="75D8498E" w14:textId="77777777">
        <w:trPr>
          <w:cantSplit/>
          <w:jc w:val="center"/>
        </w:trPr>
        <w:tc>
          <w:tcPr>
            <w:tcW w:w="2154" w:type="dxa"/>
            <w:tcBorders>
              <w:top w:val="single" w:sz="4" w:space="0" w:color="B7C6CC"/>
              <w:left w:val="single" w:sz="4" w:space="0" w:color="B7C6CC"/>
              <w:bottom w:val="single" w:sz="4" w:space="0" w:color="B7C6CC"/>
              <w:right w:val="single" w:sz="4" w:space="0" w:color="B7C6CC"/>
            </w:tcBorders>
            <w:shd w:val="clear" w:color="auto" w:fill="EAF3F6"/>
          </w:tcPr>
          <w:p w14:paraId="51E8E500" w14:textId="77777777" w:rsidR="00570080" w:rsidRDefault="00000000">
            <w:pPr>
              <w:spacing w:after="20"/>
              <w:jc w:val="center"/>
            </w:pPr>
            <w:r>
              <w:rPr>
                <w:b/>
                <w:color w:val="2A5D6C"/>
                <w:sz w:val="18"/>
              </w:rPr>
              <w:t>Scenár</w:t>
            </w:r>
          </w:p>
        </w:tc>
        <w:tc>
          <w:tcPr>
            <w:tcW w:w="3118" w:type="dxa"/>
            <w:tcBorders>
              <w:top w:val="single" w:sz="4" w:space="0" w:color="B7C6CC"/>
              <w:left w:val="single" w:sz="4" w:space="0" w:color="B7C6CC"/>
              <w:bottom w:val="single" w:sz="4" w:space="0" w:color="B7C6CC"/>
              <w:right w:val="single" w:sz="4" w:space="0" w:color="B7C6CC"/>
            </w:tcBorders>
            <w:shd w:val="clear" w:color="auto" w:fill="EAF3F6"/>
          </w:tcPr>
          <w:p w14:paraId="6EA61540" w14:textId="77777777" w:rsidR="00570080" w:rsidRDefault="00000000">
            <w:pPr>
              <w:spacing w:after="20"/>
              <w:jc w:val="center"/>
            </w:pPr>
            <w:r>
              <w:rPr>
                <w:b/>
                <w:color w:val="2A5D6C"/>
                <w:sz w:val="18"/>
              </w:rPr>
              <w:t>Ako sa prejaví</w:t>
            </w:r>
          </w:p>
        </w:tc>
        <w:tc>
          <w:tcPr>
            <w:tcW w:w="3458" w:type="dxa"/>
            <w:tcBorders>
              <w:top w:val="single" w:sz="4" w:space="0" w:color="B7C6CC"/>
              <w:left w:val="single" w:sz="4" w:space="0" w:color="B7C6CC"/>
              <w:bottom w:val="single" w:sz="4" w:space="0" w:color="B7C6CC"/>
              <w:right w:val="single" w:sz="4" w:space="0" w:color="B7C6CC"/>
            </w:tcBorders>
            <w:shd w:val="clear" w:color="auto" w:fill="EAF3F6"/>
          </w:tcPr>
          <w:p w14:paraId="748A39CC" w14:textId="77777777" w:rsidR="00570080" w:rsidRDefault="00000000">
            <w:pPr>
              <w:spacing w:after="20"/>
              <w:jc w:val="center"/>
            </w:pPr>
            <w:r>
              <w:rPr>
                <w:b/>
                <w:color w:val="2A5D6C"/>
                <w:sz w:val="18"/>
              </w:rPr>
              <w:t>Obranné opatrenia</w:t>
            </w:r>
          </w:p>
        </w:tc>
      </w:tr>
      <w:tr w:rsidR="00570080" w14:paraId="2503AE2D" w14:textId="77777777">
        <w:trPr>
          <w:cantSplit/>
          <w:jc w:val="center"/>
        </w:trPr>
        <w:tc>
          <w:tcPr>
            <w:tcW w:w="2154" w:type="dxa"/>
            <w:tcBorders>
              <w:top w:val="single" w:sz="4" w:space="0" w:color="B7C6CC"/>
              <w:left w:val="single" w:sz="4" w:space="0" w:color="B7C6CC"/>
              <w:bottom w:val="single" w:sz="4" w:space="0" w:color="B7C6CC"/>
              <w:right w:val="single" w:sz="4" w:space="0" w:color="B7C6CC"/>
            </w:tcBorders>
            <w:vAlign w:val="center"/>
          </w:tcPr>
          <w:p w14:paraId="058AD5EF" w14:textId="77777777" w:rsidR="00570080" w:rsidRDefault="00000000">
            <w:pPr>
              <w:spacing w:after="20"/>
            </w:pPr>
            <w:r>
              <w:rPr>
                <w:sz w:val="16"/>
              </w:rPr>
              <w:t>Phishing jednorazového kódu</w:t>
            </w:r>
          </w:p>
        </w:tc>
        <w:tc>
          <w:tcPr>
            <w:tcW w:w="3118" w:type="dxa"/>
            <w:tcBorders>
              <w:top w:val="single" w:sz="4" w:space="0" w:color="B7C6CC"/>
              <w:left w:val="single" w:sz="4" w:space="0" w:color="B7C6CC"/>
              <w:bottom w:val="single" w:sz="4" w:space="0" w:color="B7C6CC"/>
              <w:right w:val="single" w:sz="4" w:space="0" w:color="B7C6CC"/>
            </w:tcBorders>
            <w:vAlign w:val="center"/>
          </w:tcPr>
          <w:p w14:paraId="3A3DE35A" w14:textId="77777777" w:rsidR="00570080" w:rsidRDefault="00000000">
            <w:pPr>
              <w:spacing w:after="20"/>
            </w:pPr>
            <w:r>
              <w:rPr>
                <w:sz w:val="16"/>
              </w:rPr>
              <w:t>Používateľ zadá heslo aj kód do falošnej stránky.</w:t>
            </w:r>
          </w:p>
        </w:tc>
        <w:tc>
          <w:tcPr>
            <w:tcW w:w="3458" w:type="dxa"/>
            <w:tcBorders>
              <w:top w:val="single" w:sz="4" w:space="0" w:color="B7C6CC"/>
              <w:left w:val="single" w:sz="4" w:space="0" w:color="B7C6CC"/>
              <w:bottom w:val="single" w:sz="4" w:space="0" w:color="B7C6CC"/>
              <w:right w:val="single" w:sz="4" w:space="0" w:color="B7C6CC"/>
            </w:tcBorders>
            <w:vAlign w:val="center"/>
          </w:tcPr>
          <w:p w14:paraId="7347D001" w14:textId="77777777" w:rsidR="00570080" w:rsidRDefault="00000000">
            <w:pPr>
              <w:spacing w:after="20"/>
            </w:pPr>
            <w:r>
              <w:rPr>
                <w:sz w:val="16"/>
              </w:rPr>
              <w:t>Phishing-resistant MFA, školenie, kontrola domény, ochrana pred podozrivými URL.</w:t>
            </w:r>
          </w:p>
        </w:tc>
      </w:tr>
      <w:tr w:rsidR="00570080" w14:paraId="265EC907" w14:textId="77777777">
        <w:trPr>
          <w:cantSplit/>
          <w:jc w:val="center"/>
        </w:trPr>
        <w:tc>
          <w:tcPr>
            <w:tcW w:w="2154" w:type="dxa"/>
            <w:tcBorders>
              <w:top w:val="single" w:sz="4" w:space="0" w:color="B7C6CC"/>
              <w:left w:val="single" w:sz="4" w:space="0" w:color="B7C6CC"/>
              <w:bottom w:val="single" w:sz="4" w:space="0" w:color="B7C6CC"/>
              <w:right w:val="single" w:sz="4" w:space="0" w:color="B7C6CC"/>
            </w:tcBorders>
            <w:vAlign w:val="center"/>
          </w:tcPr>
          <w:p w14:paraId="193DB8E9" w14:textId="77777777" w:rsidR="00570080" w:rsidRDefault="00000000">
            <w:pPr>
              <w:spacing w:after="20"/>
            </w:pPr>
            <w:r>
              <w:rPr>
                <w:sz w:val="16"/>
              </w:rPr>
              <w:lastRenderedPageBreak/>
              <w:t>AiTM / proxy phishing</w:t>
            </w:r>
          </w:p>
        </w:tc>
        <w:tc>
          <w:tcPr>
            <w:tcW w:w="3118" w:type="dxa"/>
            <w:tcBorders>
              <w:top w:val="single" w:sz="4" w:space="0" w:color="B7C6CC"/>
              <w:left w:val="single" w:sz="4" w:space="0" w:color="B7C6CC"/>
              <w:bottom w:val="single" w:sz="4" w:space="0" w:color="B7C6CC"/>
              <w:right w:val="single" w:sz="4" w:space="0" w:color="B7C6CC"/>
            </w:tcBorders>
            <w:vAlign w:val="center"/>
          </w:tcPr>
          <w:p w14:paraId="6FEB7DD6" w14:textId="77777777" w:rsidR="00570080" w:rsidRDefault="00000000">
            <w:pPr>
              <w:spacing w:after="20"/>
            </w:pPr>
            <w:r>
              <w:rPr>
                <w:sz w:val="16"/>
              </w:rPr>
              <w:t>Útočník sa snaží získať reláciu alebo token po legitímnom overení.</w:t>
            </w:r>
          </w:p>
        </w:tc>
        <w:tc>
          <w:tcPr>
            <w:tcW w:w="3458" w:type="dxa"/>
            <w:tcBorders>
              <w:top w:val="single" w:sz="4" w:space="0" w:color="B7C6CC"/>
              <w:left w:val="single" w:sz="4" w:space="0" w:color="B7C6CC"/>
              <w:bottom w:val="single" w:sz="4" w:space="0" w:color="B7C6CC"/>
              <w:right w:val="single" w:sz="4" w:space="0" w:color="B7C6CC"/>
            </w:tcBorders>
            <w:vAlign w:val="center"/>
          </w:tcPr>
          <w:p w14:paraId="3847679D" w14:textId="77777777" w:rsidR="00570080" w:rsidRDefault="00000000">
            <w:pPr>
              <w:spacing w:after="20"/>
            </w:pPr>
            <w:r>
              <w:rPr>
                <w:sz w:val="16"/>
              </w:rPr>
              <w:t>FIDO2/WebAuthn, token binding tam, kde je dostupný, detekcia nových relácií, conditional access.</w:t>
            </w:r>
          </w:p>
        </w:tc>
      </w:tr>
      <w:tr w:rsidR="00570080" w14:paraId="07DFE88E" w14:textId="77777777">
        <w:trPr>
          <w:cantSplit/>
          <w:jc w:val="center"/>
        </w:trPr>
        <w:tc>
          <w:tcPr>
            <w:tcW w:w="2154" w:type="dxa"/>
            <w:tcBorders>
              <w:top w:val="single" w:sz="4" w:space="0" w:color="B7C6CC"/>
              <w:left w:val="single" w:sz="4" w:space="0" w:color="B7C6CC"/>
              <w:bottom w:val="single" w:sz="4" w:space="0" w:color="B7C6CC"/>
              <w:right w:val="single" w:sz="4" w:space="0" w:color="B7C6CC"/>
            </w:tcBorders>
            <w:vAlign w:val="center"/>
          </w:tcPr>
          <w:p w14:paraId="1D52E6F7" w14:textId="77777777" w:rsidR="00570080" w:rsidRDefault="00000000">
            <w:pPr>
              <w:spacing w:after="20"/>
            </w:pPr>
            <w:r>
              <w:rPr>
                <w:sz w:val="16"/>
              </w:rPr>
              <w:t>MFA fatigue</w:t>
            </w:r>
          </w:p>
        </w:tc>
        <w:tc>
          <w:tcPr>
            <w:tcW w:w="3118" w:type="dxa"/>
            <w:tcBorders>
              <w:top w:val="single" w:sz="4" w:space="0" w:color="B7C6CC"/>
              <w:left w:val="single" w:sz="4" w:space="0" w:color="B7C6CC"/>
              <w:bottom w:val="single" w:sz="4" w:space="0" w:color="B7C6CC"/>
              <w:right w:val="single" w:sz="4" w:space="0" w:color="B7C6CC"/>
            </w:tcBorders>
            <w:vAlign w:val="center"/>
          </w:tcPr>
          <w:p w14:paraId="107347E8" w14:textId="77777777" w:rsidR="00570080" w:rsidRDefault="00000000">
            <w:pPr>
              <w:spacing w:after="20"/>
            </w:pPr>
            <w:r>
              <w:rPr>
                <w:sz w:val="16"/>
              </w:rPr>
              <w:t>Používateľ dostáva opakované push výzvy a jednu omylom schváli.</w:t>
            </w:r>
          </w:p>
        </w:tc>
        <w:tc>
          <w:tcPr>
            <w:tcW w:w="3458" w:type="dxa"/>
            <w:tcBorders>
              <w:top w:val="single" w:sz="4" w:space="0" w:color="B7C6CC"/>
              <w:left w:val="single" w:sz="4" w:space="0" w:color="B7C6CC"/>
              <w:bottom w:val="single" w:sz="4" w:space="0" w:color="B7C6CC"/>
              <w:right w:val="single" w:sz="4" w:space="0" w:color="B7C6CC"/>
            </w:tcBorders>
            <w:vAlign w:val="center"/>
          </w:tcPr>
          <w:p w14:paraId="319A4F45" w14:textId="77777777" w:rsidR="00570080" w:rsidRDefault="00000000">
            <w:pPr>
              <w:spacing w:after="20"/>
            </w:pPr>
            <w:r>
              <w:rPr>
                <w:sz w:val="16"/>
              </w:rPr>
              <w:t>Number matching, limity výziev, reportovanie podozrivých výziev, blokovanie pri anomáliách.</w:t>
            </w:r>
          </w:p>
        </w:tc>
      </w:tr>
      <w:tr w:rsidR="00570080" w14:paraId="6EC3DFFB" w14:textId="77777777">
        <w:trPr>
          <w:cantSplit/>
          <w:jc w:val="center"/>
        </w:trPr>
        <w:tc>
          <w:tcPr>
            <w:tcW w:w="2154" w:type="dxa"/>
            <w:tcBorders>
              <w:top w:val="single" w:sz="4" w:space="0" w:color="B7C6CC"/>
              <w:left w:val="single" w:sz="4" w:space="0" w:color="B7C6CC"/>
              <w:bottom w:val="single" w:sz="4" w:space="0" w:color="B7C6CC"/>
              <w:right w:val="single" w:sz="4" w:space="0" w:color="B7C6CC"/>
            </w:tcBorders>
            <w:vAlign w:val="center"/>
          </w:tcPr>
          <w:p w14:paraId="33E944F0" w14:textId="77777777" w:rsidR="00570080" w:rsidRDefault="00000000">
            <w:pPr>
              <w:spacing w:after="20"/>
            </w:pPr>
            <w:r>
              <w:rPr>
                <w:sz w:val="16"/>
              </w:rPr>
              <w:t>SIM swap / SMS riziko</w:t>
            </w:r>
          </w:p>
        </w:tc>
        <w:tc>
          <w:tcPr>
            <w:tcW w:w="3118" w:type="dxa"/>
            <w:tcBorders>
              <w:top w:val="single" w:sz="4" w:space="0" w:color="B7C6CC"/>
              <w:left w:val="single" w:sz="4" w:space="0" w:color="B7C6CC"/>
              <w:bottom w:val="single" w:sz="4" w:space="0" w:color="B7C6CC"/>
              <w:right w:val="single" w:sz="4" w:space="0" w:color="B7C6CC"/>
            </w:tcBorders>
            <w:vAlign w:val="center"/>
          </w:tcPr>
          <w:p w14:paraId="17066B41" w14:textId="77777777" w:rsidR="00570080" w:rsidRDefault="00000000">
            <w:pPr>
              <w:spacing w:after="20"/>
            </w:pPr>
            <w:r>
              <w:rPr>
                <w:sz w:val="16"/>
              </w:rPr>
              <w:t>Útočník presmeruje alebo získa SMS kódy.</w:t>
            </w:r>
          </w:p>
        </w:tc>
        <w:tc>
          <w:tcPr>
            <w:tcW w:w="3458" w:type="dxa"/>
            <w:tcBorders>
              <w:top w:val="single" w:sz="4" w:space="0" w:color="B7C6CC"/>
              <w:left w:val="single" w:sz="4" w:space="0" w:color="B7C6CC"/>
              <w:bottom w:val="single" w:sz="4" w:space="0" w:color="B7C6CC"/>
              <w:right w:val="single" w:sz="4" w:space="0" w:color="B7C6CC"/>
            </w:tcBorders>
            <w:vAlign w:val="center"/>
          </w:tcPr>
          <w:p w14:paraId="6C4D5BB3" w14:textId="77777777" w:rsidR="00570080" w:rsidRDefault="00000000">
            <w:pPr>
              <w:spacing w:after="20"/>
            </w:pPr>
            <w:r>
              <w:rPr>
                <w:sz w:val="16"/>
              </w:rPr>
              <w:t>Neuprednostňovať SMS pre citlivé účty, kontrola zmien SIM, silnejšie MFA metódy.</w:t>
            </w:r>
          </w:p>
        </w:tc>
      </w:tr>
      <w:tr w:rsidR="00570080" w14:paraId="75E21AD5" w14:textId="77777777">
        <w:trPr>
          <w:cantSplit/>
          <w:jc w:val="center"/>
        </w:trPr>
        <w:tc>
          <w:tcPr>
            <w:tcW w:w="2154" w:type="dxa"/>
            <w:tcBorders>
              <w:top w:val="single" w:sz="4" w:space="0" w:color="B7C6CC"/>
              <w:left w:val="single" w:sz="4" w:space="0" w:color="B7C6CC"/>
              <w:bottom w:val="single" w:sz="4" w:space="0" w:color="B7C6CC"/>
              <w:right w:val="single" w:sz="4" w:space="0" w:color="B7C6CC"/>
            </w:tcBorders>
            <w:vAlign w:val="center"/>
          </w:tcPr>
          <w:p w14:paraId="6B74870F" w14:textId="77777777" w:rsidR="00570080" w:rsidRDefault="00000000">
            <w:pPr>
              <w:spacing w:after="20"/>
            </w:pPr>
            <w:r>
              <w:rPr>
                <w:sz w:val="16"/>
              </w:rPr>
              <w:t>Obnova účtu a helpdesk</w:t>
            </w:r>
          </w:p>
        </w:tc>
        <w:tc>
          <w:tcPr>
            <w:tcW w:w="3118" w:type="dxa"/>
            <w:tcBorders>
              <w:top w:val="single" w:sz="4" w:space="0" w:color="B7C6CC"/>
              <w:left w:val="single" w:sz="4" w:space="0" w:color="B7C6CC"/>
              <w:bottom w:val="single" w:sz="4" w:space="0" w:color="B7C6CC"/>
              <w:right w:val="single" w:sz="4" w:space="0" w:color="B7C6CC"/>
            </w:tcBorders>
            <w:vAlign w:val="center"/>
          </w:tcPr>
          <w:p w14:paraId="706E336C" w14:textId="77777777" w:rsidR="00570080" w:rsidRDefault="00000000">
            <w:pPr>
              <w:spacing w:after="20"/>
            </w:pPr>
            <w:r>
              <w:rPr>
                <w:sz w:val="16"/>
              </w:rPr>
              <w:t>Útočník manipuluje proces obnovy alebo žiada presun MFA zariadenia.</w:t>
            </w:r>
          </w:p>
        </w:tc>
        <w:tc>
          <w:tcPr>
            <w:tcW w:w="3458" w:type="dxa"/>
            <w:tcBorders>
              <w:top w:val="single" w:sz="4" w:space="0" w:color="B7C6CC"/>
              <w:left w:val="single" w:sz="4" w:space="0" w:color="B7C6CC"/>
              <w:bottom w:val="single" w:sz="4" w:space="0" w:color="B7C6CC"/>
              <w:right w:val="single" w:sz="4" w:space="0" w:color="B7C6CC"/>
            </w:tcBorders>
            <w:vAlign w:val="center"/>
          </w:tcPr>
          <w:p w14:paraId="4EB7A281" w14:textId="77777777" w:rsidR="00570080" w:rsidRDefault="00000000">
            <w:pPr>
              <w:spacing w:after="20"/>
            </w:pPr>
            <w:r>
              <w:rPr>
                <w:sz w:val="16"/>
              </w:rPr>
              <w:t>Overenie identity viacerými kanálmi, logovanie helpdesku, pravidlá pre reset MFA.</w:t>
            </w:r>
          </w:p>
        </w:tc>
      </w:tr>
      <w:tr w:rsidR="00570080" w14:paraId="63EC4CD1" w14:textId="77777777">
        <w:trPr>
          <w:cantSplit/>
          <w:jc w:val="center"/>
        </w:trPr>
        <w:tc>
          <w:tcPr>
            <w:tcW w:w="2154" w:type="dxa"/>
            <w:tcBorders>
              <w:top w:val="single" w:sz="4" w:space="0" w:color="B7C6CC"/>
              <w:left w:val="single" w:sz="4" w:space="0" w:color="B7C6CC"/>
              <w:bottom w:val="single" w:sz="4" w:space="0" w:color="B7C6CC"/>
              <w:right w:val="single" w:sz="4" w:space="0" w:color="B7C6CC"/>
            </w:tcBorders>
            <w:vAlign w:val="center"/>
          </w:tcPr>
          <w:p w14:paraId="7E2C53C3" w14:textId="77777777" w:rsidR="00570080" w:rsidRDefault="00000000">
            <w:pPr>
              <w:spacing w:after="20"/>
            </w:pPr>
            <w:r>
              <w:rPr>
                <w:sz w:val="16"/>
              </w:rPr>
              <w:t>Krádež session po prihlásení</w:t>
            </w:r>
          </w:p>
        </w:tc>
        <w:tc>
          <w:tcPr>
            <w:tcW w:w="3118" w:type="dxa"/>
            <w:tcBorders>
              <w:top w:val="single" w:sz="4" w:space="0" w:color="B7C6CC"/>
              <w:left w:val="single" w:sz="4" w:space="0" w:color="B7C6CC"/>
              <w:bottom w:val="single" w:sz="4" w:space="0" w:color="B7C6CC"/>
              <w:right w:val="single" w:sz="4" w:space="0" w:color="B7C6CC"/>
            </w:tcBorders>
            <w:vAlign w:val="center"/>
          </w:tcPr>
          <w:p w14:paraId="05965FBF" w14:textId="77777777" w:rsidR="00570080" w:rsidRDefault="00000000">
            <w:pPr>
              <w:spacing w:after="20"/>
            </w:pPr>
            <w:r>
              <w:rPr>
                <w:sz w:val="16"/>
              </w:rPr>
              <w:t>Heslo ani kód už netreba, útočník používa existujúcu reláciu.</w:t>
            </w:r>
          </w:p>
        </w:tc>
        <w:tc>
          <w:tcPr>
            <w:tcW w:w="3458" w:type="dxa"/>
            <w:tcBorders>
              <w:top w:val="single" w:sz="4" w:space="0" w:color="B7C6CC"/>
              <w:left w:val="single" w:sz="4" w:space="0" w:color="B7C6CC"/>
              <w:bottom w:val="single" w:sz="4" w:space="0" w:color="B7C6CC"/>
              <w:right w:val="single" w:sz="4" w:space="0" w:color="B7C6CC"/>
            </w:tcBorders>
            <w:vAlign w:val="center"/>
          </w:tcPr>
          <w:p w14:paraId="74E3D842" w14:textId="77777777" w:rsidR="00570080" w:rsidRDefault="00000000">
            <w:pPr>
              <w:spacing w:after="20"/>
            </w:pPr>
            <w:r>
              <w:rPr>
                <w:sz w:val="16"/>
              </w:rPr>
              <w:t>Krátka životnosť tokenov, revokácia relácií, ochrana endpointov, detekcia zariadenia a lokality.</w:t>
            </w:r>
          </w:p>
        </w:tc>
      </w:tr>
      <w:tr w:rsidR="00570080" w14:paraId="71F3FBC1" w14:textId="77777777">
        <w:trPr>
          <w:cantSplit/>
          <w:jc w:val="center"/>
        </w:trPr>
        <w:tc>
          <w:tcPr>
            <w:tcW w:w="2154" w:type="dxa"/>
            <w:tcBorders>
              <w:top w:val="single" w:sz="4" w:space="0" w:color="B7C6CC"/>
              <w:left w:val="single" w:sz="4" w:space="0" w:color="B7C6CC"/>
              <w:bottom w:val="single" w:sz="4" w:space="0" w:color="B7C6CC"/>
              <w:right w:val="single" w:sz="4" w:space="0" w:color="B7C6CC"/>
            </w:tcBorders>
            <w:vAlign w:val="center"/>
          </w:tcPr>
          <w:p w14:paraId="7B4BDD0B" w14:textId="77777777" w:rsidR="00570080" w:rsidRDefault="00000000">
            <w:pPr>
              <w:spacing w:after="20"/>
            </w:pPr>
            <w:r>
              <w:rPr>
                <w:sz w:val="16"/>
              </w:rPr>
              <w:t>OAuth consent phishing</w:t>
            </w:r>
          </w:p>
        </w:tc>
        <w:tc>
          <w:tcPr>
            <w:tcW w:w="3118" w:type="dxa"/>
            <w:tcBorders>
              <w:top w:val="single" w:sz="4" w:space="0" w:color="B7C6CC"/>
              <w:left w:val="single" w:sz="4" w:space="0" w:color="B7C6CC"/>
              <w:bottom w:val="single" w:sz="4" w:space="0" w:color="B7C6CC"/>
              <w:right w:val="single" w:sz="4" w:space="0" w:color="B7C6CC"/>
            </w:tcBorders>
            <w:vAlign w:val="center"/>
          </w:tcPr>
          <w:p w14:paraId="286BD726" w14:textId="77777777" w:rsidR="00570080" w:rsidRDefault="00000000">
            <w:pPr>
              <w:spacing w:after="20"/>
            </w:pPr>
            <w:r>
              <w:rPr>
                <w:sz w:val="16"/>
              </w:rPr>
              <w:t>Používateľ schváli škodlivej aplikácii prístup k dátam.</w:t>
            </w:r>
          </w:p>
        </w:tc>
        <w:tc>
          <w:tcPr>
            <w:tcW w:w="3458" w:type="dxa"/>
            <w:tcBorders>
              <w:top w:val="single" w:sz="4" w:space="0" w:color="B7C6CC"/>
              <w:left w:val="single" w:sz="4" w:space="0" w:color="B7C6CC"/>
              <w:bottom w:val="single" w:sz="4" w:space="0" w:color="B7C6CC"/>
              <w:right w:val="single" w:sz="4" w:space="0" w:color="B7C6CC"/>
            </w:tcBorders>
            <w:vAlign w:val="center"/>
          </w:tcPr>
          <w:p w14:paraId="4C2992DD" w14:textId="77777777" w:rsidR="00570080" w:rsidRDefault="00000000">
            <w:pPr>
              <w:spacing w:after="20"/>
            </w:pPr>
            <w:r>
              <w:rPr>
                <w:sz w:val="16"/>
              </w:rPr>
              <w:t>Admin consent workflow, obmedzenie aplikácií, kontrola oprávnení, monitoring grantov.</w:t>
            </w:r>
          </w:p>
        </w:tc>
      </w:tr>
    </w:tbl>
    <w:p w14:paraId="380E024A" w14:textId="77777777" w:rsidR="00570080" w:rsidRDefault="00570080">
      <w:pPr>
        <w:spacing w:after="40"/>
      </w:pPr>
    </w:p>
    <w:p w14:paraId="0C7AAF5F" w14:textId="77777777" w:rsidR="00570080" w:rsidRDefault="00000000">
      <w:pPr>
        <w:pStyle w:val="Nadpis1"/>
        <w:spacing w:before="240" w:after="160"/>
      </w:pPr>
      <w:r>
        <w:rPr>
          <w:rFonts w:ascii="Times New Roman" w:eastAsia="Times New Roman" w:hAnsi="Times New Roman"/>
        </w:rPr>
        <w:t>Návrh workshopu: Prelomenie dvojfaktorovej autentifikácie</w:t>
      </w:r>
    </w:p>
    <w:tbl>
      <w:tblPr>
        <w:tblStyle w:val="Mriekatabuky"/>
        <w:tblW w:w="8731" w:type="dxa"/>
        <w:jc w:val="center"/>
        <w:tblLayout w:type="fixed"/>
        <w:tblLook w:val="04A0" w:firstRow="1" w:lastRow="0" w:firstColumn="1" w:lastColumn="0" w:noHBand="0" w:noVBand="1"/>
      </w:tblPr>
      <w:tblGrid>
        <w:gridCol w:w="2381"/>
        <w:gridCol w:w="6350"/>
      </w:tblGrid>
      <w:tr w:rsidR="00570080" w14:paraId="18E985CA"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59A684DC" w14:textId="77777777" w:rsidR="00570080" w:rsidRDefault="00000000">
            <w:pPr>
              <w:spacing w:after="20"/>
            </w:pPr>
            <w:r>
              <w:rPr>
                <w:b/>
                <w:color w:val="2A5D6C"/>
                <w:sz w:val="18"/>
              </w:rPr>
              <w:t>Názov</w:t>
            </w:r>
          </w:p>
        </w:tc>
        <w:tc>
          <w:tcPr>
            <w:tcW w:w="6350" w:type="dxa"/>
            <w:tcBorders>
              <w:top w:val="single" w:sz="4" w:space="0" w:color="B7C6CC"/>
              <w:left w:val="single" w:sz="4" w:space="0" w:color="B7C6CC"/>
              <w:bottom w:val="single" w:sz="4" w:space="0" w:color="B7C6CC"/>
              <w:right w:val="single" w:sz="4" w:space="0" w:color="B7C6CC"/>
            </w:tcBorders>
            <w:vAlign w:val="center"/>
          </w:tcPr>
          <w:p w14:paraId="6443D259" w14:textId="77777777" w:rsidR="00570080" w:rsidRDefault="00000000">
            <w:pPr>
              <w:spacing w:after="20"/>
            </w:pPr>
            <w:r>
              <w:rPr>
                <w:sz w:val="18"/>
              </w:rPr>
              <w:t>Prelomenie dvojfaktorovej autentifikácie: prečo 2FA nestačí a ako navrhnúť odolnú autentifikáciu</w:t>
            </w:r>
          </w:p>
        </w:tc>
      </w:tr>
      <w:tr w:rsidR="00570080" w14:paraId="7BA78DE3"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51BE479C" w14:textId="77777777" w:rsidR="00570080" w:rsidRDefault="00000000">
            <w:pPr>
              <w:spacing w:after="20"/>
            </w:pPr>
            <w:r>
              <w:rPr>
                <w:b/>
                <w:color w:val="2A5D6C"/>
                <w:sz w:val="18"/>
              </w:rPr>
              <w:t>Cieľová skupina</w:t>
            </w:r>
          </w:p>
        </w:tc>
        <w:tc>
          <w:tcPr>
            <w:tcW w:w="6350" w:type="dxa"/>
            <w:tcBorders>
              <w:top w:val="single" w:sz="4" w:space="0" w:color="B7C6CC"/>
              <w:left w:val="single" w:sz="4" w:space="0" w:color="B7C6CC"/>
              <w:bottom w:val="single" w:sz="4" w:space="0" w:color="B7C6CC"/>
              <w:right w:val="single" w:sz="4" w:space="0" w:color="B7C6CC"/>
            </w:tcBorders>
            <w:vAlign w:val="center"/>
          </w:tcPr>
          <w:p w14:paraId="0BCE127A" w14:textId="77777777" w:rsidR="00570080" w:rsidRDefault="00000000">
            <w:pPr>
              <w:spacing w:after="20"/>
            </w:pPr>
            <w:r>
              <w:rPr>
                <w:sz w:val="18"/>
              </w:rPr>
              <w:t>Študenti informatiky, učitelia odborných predmetov, správcovia školských systémov, začínajúci vývojári webových aplikácií.</w:t>
            </w:r>
          </w:p>
        </w:tc>
      </w:tr>
      <w:tr w:rsidR="00570080" w14:paraId="5C55CE39"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65FB26D0" w14:textId="77777777" w:rsidR="00570080" w:rsidRDefault="00000000">
            <w:pPr>
              <w:spacing w:after="20"/>
            </w:pPr>
            <w:r>
              <w:rPr>
                <w:b/>
                <w:color w:val="2A5D6C"/>
                <w:sz w:val="18"/>
              </w:rPr>
              <w:t>Trvanie</w:t>
            </w:r>
          </w:p>
        </w:tc>
        <w:tc>
          <w:tcPr>
            <w:tcW w:w="6350" w:type="dxa"/>
            <w:tcBorders>
              <w:top w:val="single" w:sz="4" w:space="0" w:color="B7C6CC"/>
              <w:left w:val="single" w:sz="4" w:space="0" w:color="B7C6CC"/>
              <w:bottom w:val="single" w:sz="4" w:space="0" w:color="B7C6CC"/>
              <w:right w:val="single" w:sz="4" w:space="0" w:color="B7C6CC"/>
            </w:tcBorders>
            <w:vAlign w:val="center"/>
          </w:tcPr>
          <w:p w14:paraId="6F0CE262" w14:textId="77777777" w:rsidR="00570080" w:rsidRDefault="00000000">
            <w:pPr>
              <w:spacing w:after="20"/>
            </w:pPr>
            <w:r>
              <w:rPr>
                <w:sz w:val="18"/>
              </w:rPr>
              <w:t>Odporúčané 3 až 4 hodiny; skrátená verzia 90 minút ako popularizačná prednáška.</w:t>
            </w:r>
          </w:p>
        </w:tc>
      </w:tr>
      <w:tr w:rsidR="00570080" w14:paraId="45706C5E"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62D54E07" w14:textId="77777777" w:rsidR="00570080" w:rsidRDefault="00000000">
            <w:pPr>
              <w:spacing w:after="20"/>
            </w:pPr>
            <w:r>
              <w:rPr>
                <w:b/>
                <w:color w:val="2A5D6C"/>
                <w:sz w:val="18"/>
              </w:rPr>
              <w:t>Forma</w:t>
            </w:r>
          </w:p>
        </w:tc>
        <w:tc>
          <w:tcPr>
            <w:tcW w:w="6350" w:type="dxa"/>
            <w:tcBorders>
              <w:top w:val="single" w:sz="4" w:space="0" w:color="B7C6CC"/>
              <w:left w:val="single" w:sz="4" w:space="0" w:color="B7C6CC"/>
              <w:bottom w:val="single" w:sz="4" w:space="0" w:color="B7C6CC"/>
              <w:right w:val="single" w:sz="4" w:space="0" w:color="B7C6CC"/>
            </w:tcBorders>
            <w:vAlign w:val="center"/>
          </w:tcPr>
          <w:p w14:paraId="2C1F3CE8" w14:textId="77777777" w:rsidR="00570080" w:rsidRDefault="00000000">
            <w:pPr>
              <w:spacing w:after="20"/>
            </w:pPr>
            <w:r>
              <w:rPr>
                <w:sz w:val="18"/>
              </w:rPr>
              <w:t>Krátka analytická prednáška, riadená diskusia, práca so syntetickými logmi, návrh obranných opatrení v tímoch.</w:t>
            </w:r>
          </w:p>
        </w:tc>
      </w:tr>
      <w:tr w:rsidR="00570080" w14:paraId="52C5EC4A"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04FA350F" w14:textId="77777777" w:rsidR="00570080" w:rsidRDefault="00000000">
            <w:pPr>
              <w:spacing w:after="20"/>
            </w:pPr>
            <w:r>
              <w:rPr>
                <w:b/>
                <w:color w:val="2A5D6C"/>
                <w:sz w:val="18"/>
              </w:rPr>
              <w:t>Úroveň</w:t>
            </w:r>
          </w:p>
        </w:tc>
        <w:tc>
          <w:tcPr>
            <w:tcW w:w="6350" w:type="dxa"/>
            <w:tcBorders>
              <w:top w:val="single" w:sz="4" w:space="0" w:color="B7C6CC"/>
              <w:left w:val="single" w:sz="4" w:space="0" w:color="B7C6CC"/>
              <w:bottom w:val="single" w:sz="4" w:space="0" w:color="B7C6CC"/>
              <w:right w:val="single" w:sz="4" w:space="0" w:color="B7C6CC"/>
            </w:tcBorders>
            <w:vAlign w:val="center"/>
          </w:tcPr>
          <w:p w14:paraId="0DD22AF0" w14:textId="77777777" w:rsidR="00570080" w:rsidRDefault="00000000">
            <w:pPr>
              <w:spacing w:after="20"/>
            </w:pPr>
            <w:r>
              <w:rPr>
                <w:sz w:val="18"/>
              </w:rPr>
              <w:t>Základná až stredne pokročilá. Nie je potrebná skúsenosť s penetračným testovaním.</w:t>
            </w:r>
          </w:p>
        </w:tc>
      </w:tr>
      <w:tr w:rsidR="00570080" w14:paraId="0C9019E9" w14:textId="77777777">
        <w:trPr>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vAlign w:val="center"/>
          </w:tcPr>
          <w:p w14:paraId="0E06A814" w14:textId="77777777" w:rsidR="00570080" w:rsidRDefault="00000000">
            <w:pPr>
              <w:spacing w:after="20"/>
            </w:pPr>
            <w:r>
              <w:rPr>
                <w:b/>
                <w:color w:val="2A5D6C"/>
                <w:sz w:val="18"/>
              </w:rPr>
              <w:t>Výstup</w:t>
            </w:r>
          </w:p>
        </w:tc>
        <w:tc>
          <w:tcPr>
            <w:tcW w:w="6350" w:type="dxa"/>
            <w:tcBorders>
              <w:top w:val="single" w:sz="4" w:space="0" w:color="B7C6CC"/>
              <w:left w:val="single" w:sz="4" w:space="0" w:color="B7C6CC"/>
              <w:bottom w:val="single" w:sz="4" w:space="0" w:color="B7C6CC"/>
              <w:right w:val="single" w:sz="4" w:space="0" w:color="B7C6CC"/>
            </w:tcBorders>
            <w:vAlign w:val="center"/>
          </w:tcPr>
          <w:p w14:paraId="306ACEE6" w14:textId="77777777" w:rsidR="00570080" w:rsidRDefault="00000000">
            <w:pPr>
              <w:spacing w:after="20"/>
            </w:pPr>
            <w:r>
              <w:rPr>
                <w:sz w:val="18"/>
              </w:rPr>
              <w:t>Tímový mini-report: identifikované slabiny MFA scenára, navrhnuté opatrenia, priorita implementácie.</w:t>
            </w:r>
          </w:p>
        </w:tc>
      </w:tr>
    </w:tbl>
    <w:p w14:paraId="0F3EB6A5" w14:textId="77777777" w:rsidR="00570080" w:rsidRDefault="00570080">
      <w:pPr>
        <w:spacing w:after="40"/>
      </w:pPr>
    </w:p>
    <w:p w14:paraId="73F197DA" w14:textId="77777777" w:rsidR="00570080" w:rsidRDefault="00000000">
      <w:pPr>
        <w:pStyle w:val="Nadpis2"/>
        <w:spacing w:after="120"/>
      </w:pPr>
      <w:r>
        <w:rPr>
          <w:rFonts w:ascii="Times New Roman" w:eastAsia="Times New Roman" w:hAnsi="Times New Roman"/>
          <w:b w:val="0"/>
        </w:rPr>
        <w:t>Vzdelávacie ciele workshopu</w:t>
      </w:r>
    </w:p>
    <w:p w14:paraId="165B8414" w14:textId="77777777" w:rsidR="00570080" w:rsidRDefault="00000000">
      <w:pPr>
        <w:spacing w:after="40" w:line="252" w:lineRule="auto"/>
        <w:ind w:left="369" w:hanging="255"/>
      </w:pPr>
      <w:r>
        <w:rPr>
          <w:sz w:val="21"/>
        </w:rPr>
        <w:t>1.</w:t>
      </w:r>
      <w:r>
        <w:rPr>
          <w:sz w:val="21"/>
        </w:rPr>
        <w:tab/>
        <w:t>Vysvetliť rozdiel medzi autentifikáciou, autorizáciou a správou relácie.</w:t>
      </w:r>
    </w:p>
    <w:p w14:paraId="4FE6ACBC" w14:textId="77777777" w:rsidR="00570080" w:rsidRDefault="00000000">
      <w:pPr>
        <w:spacing w:after="40" w:line="252" w:lineRule="auto"/>
        <w:ind w:left="369" w:hanging="255"/>
      </w:pPr>
      <w:r>
        <w:rPr>
          <w:sz w:val="21"/>
        </w:rPr>
        <w:t>2.</w:t>
      </w:r>
      <w:r>
        <w:rPr>
          <w:sz w:val="21"/>
        </w:rPr>
        <w:tab/>
        <w:t>Porovnať slabé a silnejšie formy MFA: SMS, e-mail OTP, TOTP, push, number matching, FIDO2/WebAuthn/passkeys.</w:t>
      </w:r>
    </w:p>
    <w:p w14:paraId="5F7D8E59" w14:textId="77777777" w:rsidR="00570080" w:rsidRDefault="00000000">
      <w:pPr>
        <w:spacing w:after="40" w:line="252" w:lineRule="auto"/>
        <w:ind w:left="369" w:hanging="255"/>
      </w:pPr>
      <w:r>
        <w:rPr>
          <w:sz w:val="21"/>
        </w:rPr>
        <w:t>3.</w:t>
      </w:r>
      <w:r>
        <w:rPr>
          <w:sz w:val="21"/>
        </w:rPr>
        <w:tab/>
        <w:t>Pochopiť, prečo môže byť MFA obídená bez „prelomenia kryptografie“.</w:t>
      </w:r>
    </w:p>
    <w:p w14:paraId="6ECAD54E" w14:textId="77777777" w:rsidR="00570080" w:rsidRDefault="00000000">
      <w:pPr>
        <w:spacing w:after="40" w:line="252" w:lineRule="auto"/>
        <w:ind w:left="369" w:hanging="255"/>
      </w:pPr>
      <w:r>
        <w:rPr>
          <w:sz w:val="21"/>
        </w:rPr>
        <w:t>4.</w:t>
      </w:r>
      <w:r>
        <w:rPr>
          <w:sz w:val="21"/>
        </w:rPr>
        <w:tab/>
        <w:t>Rozpoznať indikátory kompromitácie účtu v logoch a používateľských hláseniach.</w:t>
      </w:r>
    </w:p>
    <w:p w14:paraId="7665FD88" w14:textId="77777777" w:rsidR="00570080" w:rsidRDefault="00000000">
      <w:pPr>
        <w:spacing w:after="40" w:line="252" w:lineRule="auto"/>
        <w:ind w:left="369" w:hanging="255"/>
      </w:pPr>
      <w:r>
        <w:rPr>
          <w:sz w:val="21"/>
        </w:rPr>
        <w:t>5.</w:t>
      </w:r>
      <w:r>
        <w:rPr>
          <w:sz w:val="21"/>
        </w:rPr>
        <w:tab/>
        <w:t>Navrhnúť obranné opatrenia pre školu, univerzitu alebo malú organizáciu.</w:t>
      </w:r>
    </w:p>
    <w:p w14:paraId="41BC2F56" w14:textId="77777777" w:rsidR="00570080" w:rsidRDefault="00000000">
      <w:pPr>
        <w:pStyle w:val="Nadpis2"/>
        <w:spacing w:after="120"/>
      </w:pPr>
      <w:r>
        <w:rPr>
          <w:rFonts w:ascii="Times New Roman" w:eastAsia="Times New Roman" w:hAnsi="Times New Roman"/>
          <w:b w:val="0"/>
        </w:rPr>
        <w:t>Navrhovaná agenda</w:t>
      </w:r>
    </w:p>
    <w:tbl>
      <w:tblPr>
        <w:tblStyle w:val="Mriekatabuky"/>
        <w:tblW w:w="8730" w:type="dxa"/>
        <w:jc w:val="center"/>
        <w:tblLayout w:type="fixed"/>
        <w:tblLook w:val="04A0" w:firstRow="1" w:lastRow="0" w:firstColumn="1" w:lastColumn="0" w:noHBand="0" w:noVBand="1"/>
      </w:tblPr>
      <w:tblGrid>
        <w:gridCol w:w="1247"/>
        <w:gridCol w:w="1814"/>
        <w:gridCol w:w="3685"/>
        <w:gridCol w:w="1984"/>
      </w:tblGrid>
      <w:tr w:rsidR="00570080" w14:paraId="434620A2"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shd w:val="clear" w:color="auto" w:fill="EAF3F6"/>
          </w:tcPr>
          <w:p w14:paraId="6B70C37E" w14:textId="77777777" w:rsidR="00570080" w:rsidRDefault="00000000">
            <w:pPr>
              <w:spacing w:after="20"/>
              <w:jc w:val="center"/>
            </w:pPr>
            <w:r>
              <w:rPr>
                <w:b/>
                <w:color w:val="2A5D6C"/>
                <w:sz w:val="18"/>
              </w:rPr>
              <w:t>Čas</w:t>
            </w:r>
          </w:p>
        </w:tc>
        <w:tc>
          <w:tcPr>
            <w:tcW w:w="1814" w:type="dxa"/>
            <w:tcBorders>
              <w:top w:val="single" w:sz="4" w:space="0" w:color="B7C6CC"/>
              <w:left w:val="single" w:sz="4" w:space="0" w:color="B7C6CC"/>
              <w:bottom w:val="single" w:sz="4" w:space="0" w:color="B7C6CC"/>
              <w:right w:val="single" w:sz="4" w:space="0" w:color="B7C6CC"/>
            </w:tcBorders>
            <w:shd w:val="clear" w:color="auto" w:fill="EAF3F6"/>
          </w:tcPr>
          <w:p w14:paraId="60089D07" w14:textId="77777777" w:rsidR="00570080" w:rsidRDefault="00000000">
            <w:pPr>
              <w:spacing w:after="20"/>
              <w:jc w:val="center"/>
            </w:pPr>
            <w:r>
              <w:rPr>
                <w:b/>
                <w:color w:val="2A5D6C"/>
                <w:sz w:val="18"/>
              </w:rPr>
              <w:t>Blok</w:t>
            </w:r>
          </w:p>
        </w:tc>
        <w:tc>
          <w:tcPr>
            <w:tcW w:w="3685" w:type="dxa"/>
            <w:tcBorders>
              <w:top w:val="single" w:sz="4" w:space="0" w:color="B7C6CC"/>
              <w:left w:val="single" w:sz="4" w:space="0" w:color="B7C6CC"/>
              <w:bottom w:val="single" w:sz="4" w:space="0" w:color="B7C6CC"/>
              <w:right w:val="single" w:sz="4" w:space="0" w:color="B7C6CC"/>
            </w:tcBorders>
            <w:shd w:val="clear" w:color="auto" w:fill="EAF3F6"/>
          </w:tcPr>
          <w:p w14:paraId="457CF0E1" w14:textId="77777777" w:rsidR="00570080" w:rsidRDefault="00000000">
            <w:pPr>
              <w:spacing w:after="20"/>
              <w:jc w:val="center"/>
            </w:pPr>
            <w:r>
              <w:rPr>
                <w:b/>
                <w:color w:val="2A5D6C"/>
                <w:sz w:val="18"/>
              </w:rPr>
              <w:t>Obsah</w:t>
            </w:r>
          </w:p>
        </w:tc>
        <w:tc>
          <w:tcPr>
            <w:tcW w:w="1984" w:type="dxa"/>
            <w:tcBorders>
              <w:top w:val="single" w:sz="4" w:space="0" w:color="B7C6CC"/>
              <w:left w:val="single" w:sz="4" w:space="0" w:color="B7C6CC"/>
              <w:bottom w:val="single" w:sz="4" w:space="0" w:color="B7C6CC"/>
              <w:right w:val="single" w:sz="4" w:space="0" w:color="B7C6CC"/>
            </w:tcBorders>
            <w:shd w:val="clear" w:color="auto" w:fill="EAF3F6"/>
          </w:tcPr>
          <w:p w14:paraId="6531D1AF" w14:textId="77777777" w:rsidR="00570080" w:rsidRDefault="00000000">
            <w:pPr>
              <w:spacing w:after="20"/>
              <w:jc w:val="center"/>
            </w:pPr>
            <w:r>
              <w:rPr>
                <w:b/>
                <w:color w:val="2A5D6C"/>
                <w:sz w:val="18"/>
              </w:rPr>
              <w:t>Výstup</w:t>
            </w:r>
          </w:p>
        </w:tc>
      </w:tr>
      <w:tr w:rsidR="00570080" w14:paraId="4991DAAB"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vAlign w:val="center"/>
          </w:tcPr>
          <w:p w14:paraId="745EBC91" w14:textId="77777777" w:rsidR="00570080" w:rsidRDefault="00000000">
            <w:pPr>
              <w:spacing w:after="20"/>
            </w:pPr>
            <w:r>
              <w:rPr>
                <w:sz w:val="16"/>
              </w:rPr>
              <w:t>0:00-0:20</w:t>
            </w:r>
          </w:p>
        </w:tc>
        <w:tc>
          <w:tcPr>
            <w:tcW w:w="1814" w:type="dxa"/>
            <w:tcBorders>
              <w:top w:val="single" w:sz="4" w:space="0" w:color="B7C6CC"/>
              <w:left w:val="single" w:sz="4" w:space="0" w:color="B7C6CC"/>
              <w:bottom w:val="single" w:sz="4" w:space="0" w:color="B7C6CC"/>
              <w:right w:val="single" w:sz="4" w:space="0" w:color="B7C6CC"/>
            </w:tcBorders>
            <w:vAlign w:val="center"/>
          </w:tcPr>
          <w:p w14:paraId="7174FF15" w14:textId="77777777" w:rsidR="00570080" w:rsidRDefault="00000000">
            <w:pPr>
              <w:spacing w:after="20"/>
            </w:pPr>
            <w:r>
              <w:rPr>
                <w:sz w:val="16"/>
              </w:rPr>
              <w:t>Úvod do hrozieb 2023-2024</w:t>
            </w:r>
          </w:p>
        </w:tc>
        <w:tc>
          <w:tcPr>
            <w:tcW w:w="3685" w:type="dxa"/>
            <w:tcBorders>
              <w:top w:val="single" w:sz="4" w:space="0" w:color="B7C6CC"/>
              <w:left w:val="single" w:sz="4" w:space="0" w:color="B7C6CC"/>
              <w:bottom w:val="single" w:sz="4" w:space="0" w:color="B7C6CC"/>
              <w:right w:val="single" w:sz="4" w:space="0" w:color="B7C6CC"/>
            </w:tcBorders>
            <w:vAlign w:val="center"/>
          </w:tcPr>
          <w:p w14:paraId="306AC4F0" w14:textId="77777777" w:rsidR="00570080" w:rsidRDefault="00000000">
            <w:pPr>
              <w:spacing w:after="20"/>
            </w:pPr>
            <w:r>
              <w:rPr>
                <w:sz w:val="16"/>
              </w:rPr>
              <w:t>Ransomware, phishing, identita, MFA bypass, supply chain.</w:t>
            </w:r>
          </w:p>
        </w:tc>
        <w:tc>
          <w:tcPr>
            <w:tcW w:w="1984" w:type="dxa"/>
            <w:tcBorders>
              <w:top w:val="single" w:sz="4" w:space="0" w:color="B7C6CC"/>
              <w:left w:val="single" w:sz="4" w:space="0" w:color="B7C6CC"/>
              <w:bottom w:val="single" w:sz="4" w:space="0" w:color="B7C6CC"/>
              <w:right w:val="single" w:sz="4" w:space="0" w:color="B7C6CC"/>
            </w:tcBorders>
            <w:vAlign w:val="center"/>
          </w:tcPr>
          <w:p w14:paraId="0B11EBDB" w14:textId="77777777" w:rsidR="00570080" w:rsidRDefault="00000000">
            <w:pPr>
              <w:spacing w:after="20"/>
            </w:pPr>
            <w:r>
              <w:rPr>
                <w:sz w:val="16"/>
              </w:rPr>
              <w:t>Spoločné porozumenie kontextu.</w:t>
            </w:r>
          </w:p>
        </w:tc>
      </w:tr>
      <w:tr w:rsidR="00570080" w14:paraId="0A120209"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vAlign w:val="center"/>
          </w:tcPr>
          <w:p w14:paraId="7B7EAF1B" w14:textId="77777777" w:rsidR="00570080" w:rsidRDefault="00000000">
            <w:pPr>
              <w:spacing w:after="20"/>
            </w:pPr>
            <w:r>
              <w:rPr>
                <w:sz w:val="16"/>
              </w:rPr>
              <w:t>0:20-0:50</w:t>
            </w:r>
          </w:p>
        </w:tc>
        <w:tc>
          <w:tcPr>
            <w:tcW w:w="1814" w:type="dxa"/>
            <w:tcBorders>
              <w:top w:val="single" w:sz="4" w:space="0" w:color="B7C6CC"/>
              <w:left w:val="single" w:sz="4" w:space="0" w:color="B7C6CC"/>
              <w:bottom w:val="single" w:sz="4" w:space="0" w:color="B7C6CC"/>
              <w:right w:val="single" w:sz="4" w:space="0" w:color="B7C6CC"/>
            </w:tcBorders>
            <w:vAlign w:val="center"/>
          </w:tcPr>
          <w:p w14:paraId="4610889B" w14:textId="77777777" w:rsidR="00570080" w:rsidRDefault="00000000">
            <w:pPr>
              <w:spacing w:after="20"/>
            </w:pPr>
            <w:r>
              <w:rPr>
                <w:sz w:val="16"/>
              </w:rPr>
              <w:t>Ako funguje 2FA/MFA</w:t>
            </w:r>
          </w:p>
        </w:tc>
        <w:tc>
          <w:tcPr>
            <w:tcW w:w="3685" w:type="dxa"/>
            <w:tcBorders>
              <w:top w:val="single" w:sz="4" w:space="0" w:color="B7C6CC"/>
              <w:left w:val="single" w:sz="4" w:space="0" w:color="B7C6CC"/>
              <w:bottom w:val="single" w:sz="4" w:space="0" w:color="B7C6CC"/>
              <w:right w:val="single" w:sz="4" w:space="0" w:color="B7C6CC"/>
            </w:tcBorders>
            <w:vAlign w:val="center"/>
          </w:tcPr>
          <w:p w14:paraId="03558E6F" w14:textId="77777777" w:rsidR="00570080" w:rsidRDefault="00000000">
            <w:pPr>
              <w:spacing w:after="20"/>
            </w:pPr>
            <w:r>
              <w:rPr>
                <w:sz w:val="16"/>
              </w:rPr>
              <w:t>Faktory autentifikácie, tokeny, session, obnovy účtu, fallbacky.</w:t>
            </w:r>
          </w:p>
        </w:tc>
        <w:tc>
          <w:tcPr>
            <w:tcW w:w="1984" w:type="dxa"/>
            <w:tcBorders>
              <w:top w:val="single" w:sz="4" w:space="0" w:color="B7C6CC"/>
              <w:left w:val="single" w:sz="4" w:space="0" w:color="B7C6CC"/>
              <w:bottom w:val="single" w:sz="4" w:space="0" w:color="B7C6CC"/>
              <w:right w:val="single" w:sz="4" w:space="0" w:color="B7C6CC"/>
            </w:tcBorders>
            <w:vAlign w:val="center"/>
          </w:tcPr>
          <w:p w14:paraId="0445EFED" w14:textId="77777777" w:rsidR="00570080" w:rsidRDefault="00000000">
            <w:pPr>
              <w:spacing w:after="20"/>
            </w:pPr>
            <w:r>
              <w:rPr>
                <w:sz w:val="16"/>
              </w:rPr>
              <w:t>Mapa autentifikačného procesu.</w:t>
            </w:r>
          </w:p>
        </w:tc>
      </w:tr>
      <w:tr w:rsidR="00570080" w14:paraId="237A51A7"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vAlign w:val="center"/>
          </w:tcPr>
          <w:p w14:paraId="6FE4C9D1" w14:textId="77777777" w:rsidR="00570080" w:rsidRDefault="00000000">
            <w:pPr>
              <w:spacing w:after="20"/>
            </w:pPr>
            <w:r>
              <w:rPr>
                <w:sz w:val="16"/>
              </w:rPr>
              <w:t>0:50-1:25</w:t>
            </w:r>
          </w:p>
        </w:tc>
        <w:tc>
          <w:tcPr>
            <w:tcW w:w="1814" w:type="dxa"/>
            <w:tcBorders>
              <w:top w:val="single" w:sz="4" w:space="0" w:color="B7C6CC"/>
              <w:left w:val="single" w:sz="4" w:space="0" w:color="B7C6CC"/>
              <w:bottom w:val="single" w:sz="4" w:space="0" w:color="B7C6CC"/>
              <w:right w:val="single" w:sz="4" w:space="0" w:color="B7C6CC"/>
            </w:tcBorders>
            <w:vAlign w:val="center"/>
          </w:tcPr>
          <w:p w14:paraId="371F39C2" w14:textId="77777777" w:rsidR="00570080" w:rsidRDefault="00000000">
            <w:pPr>
              <w:spacing w:after="20"/>
            </w:pPr>
            <w:r>
              <w:rPr>
                <w:sz w:val="16"/>
              </w:rPr>
              <w:t>Scenáre obídenia MFA</w:t>
            </w:r>
          </w:p>
        </w:tc>
        <w:tc>
          <w:tcPr>
            <w:tcW w:w="3685" w:type="dxa"/>
            <w:tcBorders>
              <w:top w:val="single" w:sz="4" w:space="0" w:color="B7C6CC"/>
              <w:left w:val="single" w:sz="4" w:space="0" w:color="B7C6CC"/>
              <w:bottom w:val="single" w:sz="4" w:space="0" w:color="B7C6CC"/>
              <w:right w:val="single" w:sz="4" w:space="0" w:color="B7C6CC"/>
            </w:tcBorders>
            <w:vAlign w:val="center"/>
          </w:tcPr>
          <w:p w14:paraId="43F7916E" w14:textId="77777777" w:rsidR="00570080" w:rsidRDefault="00000000">
            <w:pPr>
              <w:spacing w:after="20"/>
            </w:pPr>
            <w:r>
              <w:rPr>
                <w:sz w:val="16"/>
              </w:rPr>
              <w:t>Phishing kódu, MFA fatigue, token theft, helpdesk social engineering, OAuth consent.</w:t>
            </w:r>
          </w:p>
        </w:tc>
        <w:tc>
          <w:tcPr>
            <w:tcW w:w="1984" w:type="dxa"/>
            <w:tcBorders>
              <w:top w:val="single" w:sz="4" w:space="0" w:color="B7C6CC"/>
              <w:left w:val="single" w:sz="4" w:space="0" w:color="B7C6CC"/>
              <w:bottom w:val="single" w:sz="4" w:space="0" w:color="B7C6CC"/>
              <w:right w:val="single" w:sz="4" w:space="0" w:color="B7C6CC"/>
            </w:tcBorders>
            <w:vAlign w:val="center"/>
          </w:tcPr>
          <w:p w14:paraId="0B930D85" w14:textId="77777777" w:rsidR="00570080" w:rsidRDefault="00000000">
            <w:pPr>
              <w:spacing w:after="20"/>
            </w:pPr>
            <w:r>
              <w:rPr>
                <w:sz w:val="16"/>
              </w:rPr>
              <w:t>Tímovo vyplnená tabuľka rizík.</w:t>
            </w:r>
          </w:p>
        </w:tc>
      </w:tr>
      <w:tr w:rsidR="00570080" w14:paraId="508D345A"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vAlign w:val="center"/>
          </w:tcPr>
          <w:p w14:paraId="269B3F33" w14:textId="77777777" w:rsidR="00570080" w:rsidRDefault="00000000">
            <w:pPr>
              <w:spacing w:after="20"/>
            </w:pPr>
            <w:r>
              <w:rPr>
                <w:sz w:val="16"/>
              </w:rPr>
              <w:t>1:25-1:40</w:t>
            </w:r>
          </w:p>
        </w:tc>
        <w:tc>
          <w:tcPr>
            <w:tcW w:w="1814" w:type="dxa"/>
            <w:tcBorders>
              <w:top w:val="single" w:sz="4" w:space="0" w:color="B7C6CC"/>
              <w:left w:val="single" w:sz="4" w:space="0" w:color="B7C6CC"/>
              <w:bottom w:val="single" w:sz="4" w:space="0" w:color="B7C6CC"/>
              <w:right w:val="single" w:sz="4" w:space="0" w:color="B7C6CC"/>
            </w:tcBorders>
            <w:vAlign w:val="center"/>
          </w:tcPr>
          <w:p w14:paraId="2CD43E9A" w14:textId="77777777" w:rsidR="00570080" w:rsidRDefault="00000000">
            <w:pPr>
              <w:spacing w:after="20"/>
            </w:pPr>
            <w:r>
              <w:rPr>
                <w:sz w:val="16"/>
              </w:rPr>
              <w:t>Prestávka</w:t>
            </w:r>
          </w:p>
        </w:tc>
        <w:tc>
          <w:tcPr>
            <w:tcW w:w="3685" w:type="dxa"/>
            <w:tcBorders>
              <w:top w:val="single" w:sz="4" w:space="0" w:color="B7C6CC"/>
              <w:left w:val="single" w:sz="4" w:space="0" w:color="B7C6CC"/>
              <w:bottom w:val="single" w:sz="4" w:space="0" w:color="B7C6CC"/>
              <w:right w:val="single" w:sz="4" w:space="0" w:color="B7C6CC"/>
            </w:tcBorders>
            <w:vAlign w:val="center"/>
          </w:tcPr>
          <w:p w14:paraId="657260D3" w14:textId="77777777" w:rsidR="00570080" w:rsidRDefault="00000000">
            <w:pPr>
              <w:spacing w:after="20"/>
            </w:pPr>
            <w:r>
              <w:rPr>
                <w:sz w:val="16"/>
              </w:rPr>
              <w:t>Krátka prestávka.</w:t>
            </w:r>
          </w:p>
        </w:tc>
        <w:tc>
          <w:tcPr>
            <w:tcW w:w="1984" w:type="dxa"/>
            <w:tcBorders>
              <w:top w:val="single" w:sz="4" w:space="0" w:color="B7C6CC"/>
              <w:left w:val="single" w:sz="4" w:space="0" w:color="B7C6CC"/>
              <w:bottom w:val="single" w:sz="4" w:space="0" w:color="B7C6CC"/>
              <w:right w:val="single" w:sz="4" w:space="0" w:color="B7C6CC"/>
            </w:tcBorders>
            <w:vAlign w:val="center"/>
          </w:tcPr>
          <w:p w14:paraId="6FF97869" w14:textId="77777777" w:rsidR="00570080" w:rsidRDefault="00000000">
            <w:pPr>
              <w:spacing w:after="20"/>
            </w:pPr>
            <w:r>
              <w:rPr>
                <w:sz w:val="16"/>
              </w:rPr>
              <w:t>-</w:t>
            </w:r>
          </w:p>
        </w:tc>
      </w:tr>
      <w:tr w:rsidR="00570080" w14:paraId="6510CE59"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vAlign w:val="center"/>
          </w:tcPr>
          <w:p w14:paraId="541E433A" w14:textId="77777777" w:rsidR="00570080" w:rsidRDefault="00000000">
            <w:pPr>
              <w:spacing w:after="20"/>
            </w:pPr>
            <w:r>
              <w:rPr>
                <w:sz w:val="16"/>
              </w:rPr>
              <w:t>1:40-2:25</w:t>
            </w:r>
          </w:p>
        </w:tc>
        <w:tc>
          <w:tcPr>
            <w:tcW w:w="1814" w:type="dxa"/>
            <w:tcBorders>
              <w:top w:val="single" w:sz="4" w:space="0" w:color="B7C6CC"/>
              <w:left w:val="single" w:sz="4" w:space="0" w:color="B7C6CC"/>
              <w:bottom w:val="single" w:sz="4" w:space="0" w:color="B7C6CC"/>
              <w:right w:val="single" w:sz="4" w:space="0" w:color="B7C6CC"/>
            </w:tcBorders>
            <w:vAlign w:val="center"/>
          </w:tcPr>
          <w:p w14:paraId="2805DC71" w14:textId="77777777" w:rsidR="00570080" w:rsidRDefault="00000000">
            <w:pPr>
              <w:spacing w:after="20"/>
            </w:pPr>
            <w:r>
              <w:rPr>
                <w:sz w:val="16"/>
              </w:rPr>
              <w:t>Analýza syntetických logov</w:t>
            </w:r>
          </w:p>
        </w:tc>
        <w:tc>
          <w:tcPr>
            <w:tcW w:w="3685" w:type="dxa"/>
            <w:tcBorders>
              <w:top w:val="single" w:sz="4" w:space="0" w:color="B7C6CC"/>
              <w:left w:val="single" w:sz="4" w:space="0" w:color="B7C6CC"/>
              <w:bottom w:val="single" w:sz="4" w:space="0" w:color="B7C6CC"/>
              <w:right w:val="single" w:sz="4" w:space="0" w:color="B7C6CC"/>
            </w:tcBorders>
            <w:vAlign w:val="center"/>
          </w:tcPr>
          <w:p w14:paraId="03E6A2C3" w14:textId="77777777" w:rsidR="00570080" w:rsidRDefault="00000000">
            <w:pPr>
              <w:spacing w:after="20"/>
            </w:pPr>
            <w:r>
              <w:rPr>
                <w:sz w:val="16"/>
              </w:rPr>
              <w:t>Študenti hľadajú podozrivé prihlásenia, opakované push výzvy a nové relácie.</w:t>
            </w:r>
          </w:p>
        </w:tc>
        <w:tc>
          <w:tcPr>
            <w:tcW w:w="1984" w:type="dxa"/>
            <w:tcBorders>
              <w:top w:val="single" w:sz="4" w:space="0" w:color="B7C6CC"/>
              <w:left w:val="single" w:sz="4" w:space="0" w:color="B7C6CC"/>
              <w:bottom w:val="single" w:sz="4" w:space="0" w:color="B7C6CC"/>
              <w:right w:val="single" w:sz="4" w:space="0" w:color="B7C6CC"/>
            </w:tcBorders>
            <w:vAlign w:val="center"/>
          </w:tcPr>
          <w:p w14:paraId="41FEBFCC" w14:textId="77777777" w:rsidR="00570080" w:rsidRDefault="00000000">
            <w:pPr>
              <w:spacing w:after="20"/>
            </w:pPr>
            <w:r>
              <w:rPr>
                <w:sz w:val="16"/>
              </w:rPr>
              <w:t>Identifikované indikátory kompromitácie.</w:t>
            </w:r>
          </w:p>
        </w:tc>
      </w:tr>
      <w:tr w:rsidR="00570080" w14:paraId="5EDDE8B7"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vAlign w:val="center"/>
          </w:tcPr>
          <w:p w14:paraId="50C912FC" w14:textId="77777777" w:rsidR="00570080" w:rsidRDefault="00000000">
            <w:pPr>
              <w:spacing w:after="20"/>
            </w:pPr>
            <w:r>
              <w:rPr>
                <w:sz w:val="16"/>
              </w:rPr>
              <w:t>2:25-3:10</w:t>
            </w:r>
          </w:p>
        </w:tc>
        <w:tc>
          <w:tcPr>
            <w:tcW w:w="1814" w:type="dxa"/>
            <w:tcBorders>
              <w:top w:val="single" w:sz="4" w:space="0" w:color="B7C6CC"/>
              <w:left w:val="single" w:sz="4" w:space="0" w:color="B7C6CC"/>
              <w:bottom w:val="single" w:sz="4" w:space="0" w:color="B7C6CC"/>
              <w:right w:val="single" w:sz="4" w:space="0" w:color="B7C6CC"/>
            </w:tcBorders>
            <w:vAlign w:val="center"/>
          </w:tcPr>
          <w:p w14:paraId="4CEA218B" w14:textId="77777777" w:rsidR="00570080" w:rsidRDefault="00000000">
            <w:pPr>
              <w:spacing w:after="20"/>
            </w:pPr>
            <w:r>
              <w:rPr>
                <w:sz w:val="16"/>
              </w:rPr>
              <w:t>Návrh obrany</w:t>
            </w:r>
          </w:p>
        </w:tc>
        <w:tc>
          <w:tcPr>
            <w:tcW w:w="3685" w:type="dxa"/>
            <w:tcBorders>
              <w:top w:val="single" w:sz="4" w:space="0" w:color="B7C6CC"/>
              <w:left w:val="single" w:sz="4" w:space="0" w:color="B7C6CC"/>
              <w:bottom w:val="single" w:sz="4" w:space="0" w:color="B7C6CC"/>
              <w:right w:val="single" w:sz="4" w:space="0" w:color="B7C6CC"/>
            </w:tcBorders>
            <w:vAlign w:val="center"/>
          </w:tcPr>
          <w:p w14:paraId="4D159CB9" w14:textId="77777777" w:rsidR="00570080" w:rsidRDefault="00000000">
            <w:pPr>
              <w:spacing w:after="20"/>
            </w:pPr>
            <w:r>
              <w:rPr>
                <w:sz w:val="16"/>
              </w:rPr>
              <w:t>Výber MFA metód, pravidlá pre reset MFA, alerty, revokácia relácií.</w:t>
            </w:r>
          </w:p>
        </w:tc>
        <w:tc>
          <w:tcPr>
            <w:tcW w:w="1984" w:type="dxa"/>
            <w:tcBorders>
              <w:top w:val="single" w:sz="4" w:space="0" w:color="B7C6CC"/>
              <w:left w:val="single" w:sz="4" w:space="0" w:color="B7C6CC"/>
              <w:bottom w:val="single" w:sz="4" w:space="0" w:color="B7C6CC"/>
              <w:right w:val="single" w:sz="4" w:space="0" w:color="B7C6CC"/>
            </w:tcBorders>
            <w:vAlign w:val="center"/>
          </w:tcPr>
          <w:p w14:paraId="512A4D22" w14:textId="77777777" w:rsidR="00570080" w:rsidRDefault="00000000">
            <w:pPr>
              <w:spacing w:after="20"/>
            </w:pPr>
            <w:r>
              <w:rPr>
                <w:sz w:val="16"/>
              </w:rPr>
              <w:t>Návrh obranného plánu.</w:t>
            </w:r>
          </w:p>
        </w:tc>
      </w:tr>
      <w:tr w:rsidR="00570080" w14:paraId="241885C1"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vAlign w:val="center"/>
          </w:tcPr>
          <w:p w14:paraId="0235ACBF" w14:textId="77777777" w:rsidR="00570080" w:rsidRDefault="00000000">
            <w:pPr>
              <w:spacing w:after="20"/>
            </w:pPr>
            <w:r>
              <w:rPr>
                <w:sz w:val="16"/>
              </w:rPr>
              <w:t>3:10-3:40</w:t>
            </w:r>
          </w:p>
        </w:tc>
        <w:tc>
          <w:tcPr>
            <w:tcW w:w="1814" w:type="dxa"/>
            <w:tcBorders>
              <w:top w:val="single" w:sz="4" w:space="0" w:color="B7C6CC"/>
              <w:left w:val="single" w:sz="4" w:space="0" w:color="B7C6CC"/>
              <w:bottom w:val="single" w:sz="4" w:space="0" w:color="B7C6CC"/>
              <w:right w:val="single" w:sz="4" w:space="0" w:color="B7C6CC"/>
            </w:tcBorders>
            <w:vAlign w:val="center"/>
          </w:tcPr>
          <w:p w14:paraId="6030BCF4" w14:textId="77777777" w:rsidR="00570080" w:rsidRDefault="00000000">
            <w:pPr>
              <w:spacing w:after="20"/>
            </w:pPr>
            <w:r>
              <w:rPr>
                <w:sz w:val="16"/>
              </w:rPr>
              <w:t>Prezentácia tímov</w:t>
            </w:r>
          </w:p>
        </w:tc>
        <w:tc>
          <w:tcPr>
            <w:tcW w:w="3685" w:type="dxa"/>
            <w:tcBorders>
              <w:top w:val="single" w:sz="4" w:space="0" w:color="B7C6CC"/>
              <w:left w:val="single" w:sz="4" w:space="0" w:color="B7C6CC"/>
              <w:bottom w:val="single" w:sz="4" w:space="0" w:color="B7C6CC"/>
              <w:right w:val="single" w:sz="4" w:space="0" w:color="B7C6CC"/>
            </w:tcBorders>
            <w:vAlign w:val="center"/>
          </w:tcPr>
          <w:p w14:paraId="48CDC4DE" w14:textId="77777777" w:rsidR="00570080" w:rsidRDefault="00000000">
            <w:pPr>
              <w:spacing w:after="20"/>
            </w:pPr>
            <w:r>
              <w:rPr>
                <w:sz w:val="16"/>
              </w:rPr>
              <w:t>Každý tím predstaví riziká a opatrenia.</w:t>
            </w:r>
          </w:p>
        </w:tc>
        <w:tc>
          <w:tcPr>
            <w:tcW w:w="1984" w:type="dxa"/>
            <w:tcBorders>
              <w:top w:val="single" w:sz="4" w:space="0" w:color="B7C6CC"/>
              <w:left w:val="single" w:sz="4" w:space="0" w:color="B7C6CC"/>
              <w:bottom w:val="single" w:sz="4" w:space="0" w:color="B7C6CC"/>
              <w:right w:val="single" w:sz="4" w:space="0" w:color="B7C6CC"/>
            </w:tcBorders>
            <w:vAlign w:val="center"/>
          </w:tcPr>
          <w:p w14:paraId="19065C88" w14:textId="77777777" w:rsidR="00570080" w:rsidRDefault="00000000">
            <w:pPr>
              <w:spacing w:after="20"/>
            </w:pPr>
            <w:r>
              <w:rPr>
                <w:sz w:val="16"/>
              </w:rPr>
              <w:t>Spätná väzba a diskusia.</w:t>
            </w:r>
          </w:p>
        </w:tc>
      </w:tr>
      <w:tr w:rsidR="00570080" w14:paraId="24443B27" w14:textId="77777777">
        <w:trPr>
          <w:cantSplit/>
          <w:jc w:val="center"/>
        </w:trPr>
        <w:tc>
          <w:tcPr>
            <w:tcW w:w="1247" w:type="dxa"/>
            <w:tcBorders>
              <w:top w:val="single" w:sz="4" w:space="0" w:color="B7C6CC"/>
              <w:left w:val="single" w:sz="4" w:space="0" w:color="B7C6CC"/>
              <w:bottom w:val="single" w:sz="4" w:space="0" w:color="B7C6CC"/>
              <w:right w:val="single" w:sz="4" w:space="0" w:color="B7C6CC"/>
            </w:tcBorders>
            <w:vAlign w:val="center"/>
          </w:tcPr>
          <w:p w14:paraId="5BD0075E" w14:textId="77777777" w:rsidR="00570080" w:rsidRDefault="00000000">
            <w:pPr>
              <w:spacing w:after="20"/>
            </w:pPr>
            <w:r>
              <w:rPr>
                <w:sz w:val="16"/>
              </w:rPr>
              <w:t>3:40-4:00</w:t>
            </w:r>
          </w:p>
        </w:tc>
        <w:tc>
          <w:tcPr>
            <w:tcW w:w="1814" w:type="dxa"/>
            <w:tcBorders>
              <w:top w:val="single" w:sz="4" w:space="0" w:color="B7C6CC"/>
              <w:left w:val="single" w:sz="4" w:space="0" w:color="B7C6CC"/>
              <w:bottom w:val="single" w:sz="4" w:space="0" w:color="B7C6CC"/>
              <w:right w:val="single" w:sz="4" w:space="0" w:color="B7C6CC"/>
            </w:tcBorders>
            <w:vAlign w:val="center"/>
          </w:tcPr>
          <w:p w14:paraId="56B77B36" w14:textId="77777777" w:rsidR="00570080" w:rsidRDefault="00000000">
            <w:pPr>
              <w:spacing w:after="20"/>
            </w:pPr>
            <w:r>
              <w:rPr>
                <w:sz w:val="16"/>
              </w:rPr>
              <w:t>Záver</w:t>
            </w:r>
          </w:p>
        </w:tc>
        <w:tc>
          <w:tcPr>
            <w:tcW w:w="3685" w:type="dxa"/>
            <w:tcBorders>
              <w:top w:val="single" w:sz="4" w:space="0" w:color="B7C6CC"/>
              <w:left w:val="single" w:sz="4" w:space="0" w:color="B7C6CC"/>
              <w:bottom w:val="single" w:sz="4" w:space="0" w:color="B7C6CC"/>
              <w:right w:val="single" w:sz="4" w:space="0" w:color="B7C6CC"/>
            </w:tcBorders>
            <w:vAlign w:val="center"/>
          </w:tcPr>
          <w:p w14:paraId="57FEAD31" w14:textId="77777777" w:rsidR="00570080" w:rsidRDefault="00000000">
            <w:pPr>
              <w:spacing w:after="20"/>
            </w:pPr>
            <w:r>
              <w:rPr>
                <w:sz w:val="16"/>
              </w:rPr>
              <w:t>Checklist a odporúčania pre prax.</w:t>
            </w:r>
          </w:p>
        </w:tc>
        <w:tc>
          <w:tcPr>
            <w:tcW w:w="1984" w:type="dxa"/>
            <w:tcBorders>
              <w:top w:val="single" w:sz="4" w:space="0" w:color="B7C6CC"/>
              <w:left w:val="single" w:sz="4" w:space="0" w:color="B7C6CC"/>
              <w:bottom w:val="single" w:sz="4" w:space="0" w:color="B7C6CC"/>
              <w:right w:val="single" w:sz="4" w:space="0" w:color="B7C6CC"/>
            </w:tcBorders>
            <w:vAlign w:val="center"/>
          </w:tcPr>
          <w:p w14:paraId="60472430" w14:textId="77777777" w:rsidR="00570080" w:rsidRDefault="00000000">
            <w:pPr>
              <w:spacing w:after="20"/>
            </w:pPr>
            <w:r>
              <w:rPr>
                <w:sz w:val="16"/>
              </w:rPr>
              <w:t>Záverečný zoznam priorít.</w:t>
            </w:r>
          </w:p>
        </w:tc>
      </w:tr>
    </w:tbl>
    <w:p w14:paraId="689E085A" w14:textId="77777777" w:rsidR="00570080" w:rsidRDefault="00570080">
      <w:pPr>
        <w:spacing w:after="40"/>
      </w:pPr>
    </w:p>
    <w:p w14:paraId="11B365F3" w14:textId="77777777" w:rsidR="00570080" w:rsidRDefault="00000000">
      <w:r>
        <w:br w:type="page"/>
      </w:r>
    </w:p>
    <w:p w14:paraId="2A5ADB6B" w14:textId="77777777" w:rsidR="00570080" w:rsidRDefault="00000000">
      <w:pPr>
        <w:pStyle w:val="Nadpis2"/>
        <w:spacing w:after="120"/>
      </w:pPr>
      <w:r>
        <w:rPr>
          <w:rFonts w:ascii="Times New Roman" w:eastAsia="Times New Roman" w:hAnsi="Times New Roman"/>
          <w:b w:val="0"/>
        </w:rPr>
        <w:lastRenderedPageBreak/>
        <w:t>Laboratórne prostredie</w:t>
      </w:r>
    </w:p>
    <w:p w14:paraId="7AA05DED" w14:textId="77777777" w:rsidR="00570080" w:rsidRDefault="00000000">
      <w:pPr>
        <w:spacing w:after="120" w:line="259" w:lineRule="auto"/>
      </w:pPr>
      <w:r>
        <w:t>Odporúčané je použiť pripravené školské prostredie, ktoré nekomunikuje s verejným internetom a neobsahuje reálne údaje. Praktické ukážky je možné realizovať ako statické obrazovky, syntetické logy alebo lokálnu aplikáciu s fiktívnymi účtami.</w:t>
      </w:r>
    </w:p>
    <w:tbl>
      <w:tblPr>
        <w:tblStyle w:val="Mriekatabuky"/>
        <w:tblW w:w="8731" w:type="dxa"/>
        <w:jc w:val="center"/>
        <w:tblLayout w:type="fixed"/>
        <w:tblLook w:val="04A0" w:firstRow="1" w:lastRow="0" w:firstColumn="1" w:lastColumn="0" w:noHBand="0" w:noVBand="1"/>
      </w:tblPr>
      <w:tblGrid>
        <w:gridCol w:w="2381"/>
        <w:gridCol w:w="3402"/>
        <w:gridCol w:w="2948"/>
      </w:tblGrid>
      <w:tr w:rsidR="00570080" w14:paraId="7382F885"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shd w:val="clear" w:color="auto" w:fill="EAF3F6"/>
          </w:tcPr>
          <w:p w14:paraId="754046EE" w14:textId="77777777" w:rsidR="00570080" w:rsidRDefault="00000000">
            <w:pPr>
              <w:spacing w:after="20"/>
              <w:jc w:val="center"/>
            </w:pPr>
            <w:r>
              <w:rPr>
                <w:b/>
                <w:color w:val="2A5D6C"/>
                <w:sz w:val="18"/>
              </w:rPr>
              <w:t>Komponent</w:t>
            </w:r>
          </w:p>
        </w:tc>
        <w:tc>
          <w:tcPr>
            <w:tcW w:w="3402" w:type="dxa"/>
            <w:tcBorders>
              <w:top w:val="single" w:sz="4" w:space="0" w:color="B7C6CC"/>
              <w:left w:val="single" w:sz="4" w:space="0" w:color="B7C6CC"/>
              <w:bottom w:val="single" w:sz="4" w:space="0" w:color="B7C6CC"/>
              <w:right w:val="single" w:sz="4" w:space="0" w:color="B7C6CC"/>
            </w:tcBorders>
            <w:shd w:val="clear" w:color="auto" w:fill="EAF3F6"/>
          </w:tcPr>
          <w:p w14:paraId="3DEDFFCA" w14:textId="77777777" w:rsidR="00570080" w:rsidRDefault="00000000">
            <w:pPr>
              <w:spacing w:after="20"/>
              <w:jc w:val="center"/>
            </w:pPr>
            <w:r>
              <w:rPr>
                <w:b/>
                <w:color w:val="2A5D6C"/>
                <w:sz w:val="18"/>
              </w:rPr>
              <w:t>Účel</w:t>
            </w:r>
          </w:p>
        </w:tc>
        <w:tc>
          <w:tcPr>
            <w:tcW w:w="2948" w:type="dxa"/>
            <w:tcBorders>
              <w:top w:val="single" w:sz="4" w:space="0" w:color="B7C6CC"/>
              <w:left w:val="single" w:sz="4" w:space="0" w:color="B7C6CC"/>
              <w:bottom w:val="single" w:sz="4" w:space="0" w:color="B7C6CC"/>
              <w:right w:val="single" w:sz="4" w:space="0" w:color="B7C6CC"/>
            </w:tcBorders>
            <w:shd w:val="clear" w:color="auto" w:fill="EAF3F6"/>
          </w:tcPr>
          <w:p w14:paraId="6E7AAE70" w14:textId="77777777" w:rsidR="00570080" w:rsidRDefault="00000000">
            <w:pPr>
              <w:spacing w:after="20"/>
              <w:jc w:val="center"/>
            </w:pPr>
            <w:r>
              <w:rPr>
                <w:b/>
                <w:color w:val="2A5D6C"/>
                <w:sz w:val="18"/>
              </w:rPr>
              <w:t>Poznámka</w:t>
            </w:r>
          </w:p>
        </w:tc>
      </w:tr>
      <w:tr w:rsidR="00570080" w14:paraId="12CBC1C7"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vAlign w:val="center"/>
          </w:tcPr>
          <w:p w14:paraId="0284EDA6" w14:textId="77777777" w:rsidR="00570080" w:rsidRDefault="00000000">
            <w:pPr>
              <w:spacing w:after="20"/>
            </w:pPr>
            <w:r>
              <w:rPr>
                <w:sz w:val="17"/>
              </w:rPr>
              <w:t>Demo prihlasovacia aplikácia</w:t>
            </w:r>
          </w:p>
        </w:tc>
        <w:tc>
          <w:tcPr>
            <w:tcW w:w="3402" w:type="dxa"/>
            <w:tcBorders>
              <w:top w:val="single" w:sz="4" w:space="0" w:color="B7C6CC"/>
              <w:left w:val="single" w:sz="4" w:space="0" w:color="B7C6CC"/>
              <w:bottom w:val="single" w:sz="4" w:space="0" w:color="B7C6CC"/>
              <w:right w:val="single" w:sz="4" w:space="0" w:color="B7C6CC"/>
            </w:tcBorders>
            <w:vAlign w:val="center"/>
          </w:tcPr>
          <w:p w14:paraId="409D9900" w14:textId="77777777" w:rsidR="00570080" w:rsidRDefault="00000000">
            <w:pPr>
              <w:spacing w:after="20"/>
            </w:pPr>
            <w:r>
              <w:rPr>
                <w:sz w:val="17"/>
              </w:rPr>
              <w:t>Ukázať rozdiel medzi heslom, TOTP a reláciou.</w:t>
            </w:r>
          </w:p>
        </w:tc>
        <w:tc>
          <w:tcPr>
            <w:tcW w:w="2948" w:type="dxa"/>
            <w:tcBorders>
              <w:top w:val="single" w:sz="4" w:space="0" w:color="B7C6CC"/>
              <w:left w:val="single" w:sz="4" w:space="0" w:color="B7C6CC"/>
              <w:bottom w:val="single" w:sz="4" w:space="0" w:color="B7C6CC"/>
              <w:right w:val="single" w:sz="4" w:space="0" w:color="B7C6CC"/>
            </w:tcBorders>
            <w:vAlign w:val="center"/>
          </w:tcPr>
          <w:p w14:paraId="79036878" w14:textId="77777777" w:rsidR="00570080" w:rsidRDefault="00000000">
            <w:pPr>
              <w:spacing w:after="20"/>
            </w:pPr>
            <w:r>
              <w:rPr>
                <w:sz w:val="17"/>
              </w:rPr>
              <w:t>Fiktívne účty, žiadne reálne e-maily ani heslá.</w:t>
            </w:r>
          </w:p>
        </w:tc>
      </w:tr>
      <w:tr w:rsidR="00570080" w14:paraId="40FF855B"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vAlign w:val="center"/>
          </w:tcPr>
          <w:p w14:paraId="2DD59E46" w14:textId="77777777" w:rsidR="00570080" w:rsidRDefault="00000000">
            <w:pPr>
              <w:spacing w:after="20"/>
            </w:pPr>
            <w:r>
              <w:rPr>
                <w:sz w:val="17"/>
              </w:rPr>
              <w:t>Syntetické logy</w:t>
            </w:r>
          </w:p>
        </w:tc>
        <w:tc>
          <w:tcPr>
            <w:tcW w:w="3402" w:type="dxa"/>
            <w:tcBorders>
              <w:top w:val="single" w:sz="4" w:space="0" w:color="B7C6CC"/>
              <w:left w:val="single" w:sz="4" w:space="0" w:color="B7C6CC"/>
              <w:bottom w:val="single" w:sz="4" w:space="0" w:color="B7C6CC"/>
              <w:right w:val="single" w:sz="4" w:space="0" w:color="B7C6CC"/>
            </w:tcBorders>
            <w:vAlign w:val="center"/>
          </w:tcPr>
          <w:p w14:paraId="7725B8FF" w14:textId="77777777" w:rsidR="00570080" w:rsidRDefault="00000000">
            <w:pPr>
              <w:spacing w:after="20"/>
            </w:pPr>
            <w:r>
              <w:rPr>
                <w:sz w:val="17"/>
              </w:rPr>
              <w:t>Analýza anomálií bez útočenia na systém.</w:t>
            </w:r>
          </w:p>
        </w:tc>
        <w:tc>
          <w:tcPr>
            <w:tcW w:w="2948" w:type="dxa"/>
            <w:tcBorders>
              <w:top w:val="single" w:sz="4" w:space="0" w:color="B7C6CC"/>
              <w:left w:val="single" w:sz="4" w:space="0" w:color="B7C6CC"/>
              <w:bottom w:val="single" w:sz="4" w:space="0" w:color="B7C6CC"/>
              <w:right w:val="single" w:sz="4" w:space="0" w:color="B7C6CC"/>
            </w:tcBorders>
            <w:vAlign w:val="center"/>
          </w:tcPr>
          <w:p w14:paraId="7D36F91B" w14:textId="77777777" w:rsidR="00570080" w:rsidRDefault="00000000">
            <w:pPr>
              <w:spacing w:after="20"/>
            </w:pPr>
            <w:r>
              <w:rPr>
                <w:sz w:val="17"/>
              </w:rPr>
              <w:t>CSV alebo tabuľka s prihláseniami, IP, geolokáciou, MFA stavom.</w:t>
            </w:r>
          </w:p>
        </w:tc>
      </w:tr>
      <w:tr w:rsidR="00570080" w14:paraId="6B71F2C0"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vAlign w:val="center"/>
          </w:tcPr>
          <w:p w14:paraId="25ABDA56" w14:textId="77777777" w:rsidR="00570080" w:rsidRDefault="00000000">
            <w:pPr>
              <w:spacing w:after="20"/>
            </w:pPr>
            <w:r>
              <w:rPr>
                <w:sz w:val="17"/>
              </w:rPr>
              <w:t>Diagram autentifikácie</w:t>
            </w:r>
          </w:p>
        </w:tc>
        <w:tc>
          <w:tcPr>
            <w:tcW w:w="3402" w:type="dxa"/>
            <w:tcBorders>
              <w:top w:val="single" w:sz="4" w:space="0" w:color="B7C6CC"/>
              <w:left w:val="single" w:sz="4" w:space="0" w:color="B7C6CC"/>
              <w:bottom w:val="single" w:sz="4" w:space="0" w:color="B7C6CC"/>
              <w:right w:val="single" w:sz="4" w:space="0" w:color="B7C6CC"/>
            </w:tcBorders>
            <w:vAlign w:val="center"/>
          </w:tcPr>
          <w:p w14:paraId="4CE3ECC2" w14:textId="77777777" w:rsidR="00570080" w:rsidRDefault="00000000">
            <w:pPr>
              <w:spacing w:after="20"/>
            </w:pPr>
            <w:r>
              <w:rPr>
                <w:sz w:val="17"/>
              </w:rPr>
              <w:t>Vizualizácia toku: používateľ - aplikácia - identity provider - session.</w:t>
            </w:r>
          </w:p>
        </w:tc>
        <w:tc>
          <w:tcPr>
            <w:tcW w:w="2948" w:type="dxa"/>
            <w:tcBorders>
              <w:top w:val="single" w:sz="4" w:space="0" w:color="B7C6CC"/>
              <w:left w:val="single" w:sz="4" w:space="0" w:color="B7C6CC"/>
              <w:bottom w:val="single" w:sz="4" w:space="0" w:color="B7C6CC"/>
              <w:right w:val="single" w:sz="4" w:space="0" w:color="B7C6CC"/>
            </w:tcBorders>
            <w:vAlign w:val="center"/>
          </w:tcPr>
          <w:p w14:paraId="5EFEAE4F" w14:textId="77777777" w:rsidR="00570080" w:rsidRDefault="00000000">
            <w:pPr>
              <w:spacing w:after="20"/>
            </w:pPr>
            <w:r>
              <w:rPr>
                <w:sz w:val="17"/>
              </w:rPr>
              <w:t>Vhodné pre diskusiu o miestach zlyhania.</w:t>
            </w:r>
          </w:p>
        </w:tc>
      </w:tr>
      <w:tr w:rsidR="00570080" w14:paraId="59029666" w14:textId="77777777">
        <w:trPr>
          <w:cantSplit/>
          <w:jc w:val="center"/>
        </w:trPr>
        <w:tc>
          <w:tcPr>
            <w:tcW w:w="2381" w:type="dxa"/>
            <w:tcBorders>
              <w:top w:val="single" w:sz="4" w:space="0" w:color="B7C6CC"/>
              <w:left w:val="single" w:sz="4" w:space="0" w:color="B7C6CC"/>
              <w:bottom w:val="single" w:sz="4" w:space="0" w:color="B7C6CC"/>
              <w:right w:val="single" w:sz="4" w:space="0" w:color="B7C6CC"/>
            </w:tcBorders>
            <w:vAlign w:val="center"/>
          </w:tcPr>
          <w:p w14:paraId="0D7A98BA" w14:textId="77777777" w:rsidR="00570080" w:rsidRDefault="00000000">
            <w:pPr>
              <w:spacing w:after="20"/>
            </w:pPr>
            <w:r>
              <w:rPr>
                <w:sz w:val="17"/>
              </w:rPr>
              <w:t>Checklist mitigácií</w:t>
            </w:r>
          </w:p>
        </w:tc>
        <w:tc>
          <w:tcPr>
            <w:tcW w:w="3402" w:type="dxa"/>
            <w:tcBorders>
              <w:top w:val="single" w:sz="4" w:space="0" w:color="B7C6CC"/>
              <w:left w:val="single" w:sz="4" w:space="0" w:color="B7C6CC"/>
              <w:bottom w:val="single" w:sz="4" w:space="0" w:color="B7C6CC"/>
              <w:right w:val="single" w:sz="4" w:space="0" w:color="B7C6CC"/>
            </w:tcBorders>
            <w:vAlign w:val="center"/>
          </w:tcPr>
          <w:p w14:paraId="3341DD7B" w14:textId="77777777" w:rsidR="00570080" w:rsidRDefault="00000000">
            <w:pPr>
              <w:spacing w:after="20"/>
            </w:pPr>
            <w:r>
              <w:rPr>
                <w:sz w:val="17"/>
              </w:rPr>
              <w:t>Výstup tímovej práce.</w:t>
            </w:r>
          </w:p>
        </w:tc>
        <w:tc>
          <w:tcPr>
            <w:tcW w:w="2948" w:type="dxa"/>
            <w:tcBorders>
              <w:top w:val="single" w:sz="4" w:space="0" w:color="B7C6CC"/>
              <w:left w:val="single" w:sz="4" w:space="0" w:color="B7C6CC"/>
              <w:bottom w:val="single" w:sz="4" w:space="0" w:color="B7C6CC"/>
              <w:right w:val="single" w:sz="4" w:space="0" w:color="B7C6CC"/>
            </w:tcBorders>
            <w:vAlign w:val="center"/>
          </w:tcPr>
          <w:p w14:paraId="00DA7D39" w14:textId="77777777" w:rsidR="00570080" w:rsidRDefault="00000000">
            <w:pPr>
              <w:spacing w:after="20"/>
            </w:pPr>
            <w:r>
              <w:rPr>
                <w:sz w:val="17"/>
              </w:rPr>
              <w:t>Účastníci určia prioritu opatrení.</w:t>
            </w:r>
          </w:p>
        </w:tc>
      </w:tr>
    </w:tbl>
    <w:p w14:paraId="5350A4B7" w14:textId="77777777" w:rsidR="00570080" w:rsidRDefault="00570080">
      <w:pPr>
        <w:spacing w:after="40"/>
      </w:pPr>
    </w:p>
    <w:p w14:paraId="57CBE7BB" w14:textId="77777777" w:rsidR="00570080" w:rsidRDefault="00000000">
      <w:pPr>
        <w:pStyle w:val="Nadpis2"/>
        <w:spacing w:after="120"/>
      </w:pPr>
      <w:r>
        <w:rPr>
          <w:rFonts w:ascii="Times New Roman" w:eastAsia="Times New Roman" w:hAnsi="Times New Roman"/>
          <w:b w:val="0"/>
        </w:rPr>
        <w:t>Praktické úlohy pre účastníkov</w:t>
      </w:r>
    </w:p>
    <w:p w14:paraId="4485D650" w14:textId="77777777" w:rsidR="00570080" w:rsidRDefault="00000000">
      <w:pPr>
        <w:pStyle w:val="Nadpis3"/>
        <w:spacing w:before="160" w:after="80"/>
      </w:pPr>
      <w:r>
        <w:rPr>
          <w:rFonts w:ascii="Times New Roman" w:eastAsia="Times New Roman" w:hAnsi="Times New Roman"/>
        </w:rPr>
        <w:t>Úloha 1: Mapa autentifikačného toku</w:t>
      </w:r>
    </w:p>
    <w:p w14:paraId="5D7B8BAF" w14:textId="77777777" w:rsidR="00570080" w:rsidRDefault="00000000">
      <w:pPr>
        <w:spacing w:after="120" w:line="259" w:lineRule="auto"/>
      </w:pPr>
      <w:r>
        <w:t>Účastníci zakreslia, kde vzniká heslo, kde sa overuje druhý faktor, kedy vzniká session a kde možno reláciu zrušiť.</w:t>
      </w:r>
    </w:p>
    <w:p w14:paraId="67AAA37F" w14:textId="77777777" w:rsidR="00570080" w:rsidRDefault="00000000">
      <w:pPr>
        <w:spacing w:after="120" w:line="259" w:lineRule="auto"/>
      </w:pPr>
      <w:r>
        <w:rPr>
          <w:b/>
        </w:rPr>
        <w:t>Výstup:</w:t>
      </w:r>
      <w:r>
        <w:t xml:space="preserve"> Schéma procesu a zoznam slabých miest.</w:t>
      </w:r>
    </w:p>
    <w:p w14:paraId="184F20B2" w14:textId="77777777" w:rsidR="00570080" w:rsidRDefault="00000000">
      <w:pPr>
        <w:pStyle w:val="Nadpis3"/>
        <w:spacing w:before="160" w:after="80"/>
      </w:pPr>
      <w:r>
        <w:rPr>
          <w:rFonts w:ascii="Times New Roman" w:eastAsia="Times New Roman" w:hAnsi="Times New Roman"/>
        </w:rPr>
        <w:t>Úloha 2: Porovnanie MFA metód</w:t>
      </w:r>
    </w:p>
    <w:p w14:paraId="2EA6132C" w14:textId="77777777" w:rsidR="00570080" w:rsidRDefault="00000000">
      <w:pPr>
        <w:spacing w:after="120" w:line="259" w:lineRule="auto"/>
      </w:pPr>
      <w:r>
        <w:t>Tímy zoradia SMS, e-mail OTP, TOTP, push, number matching a FIDO2 podľa odolnosti voči phishingu a použiteľnosti.</w:t>
      </w:r>
    </w:p>
    <w:p w14:paraId="343A55E7" w14:textId="77777777" w:rsidR="00570080" w:rsidRDefault="00000000">
      <w:pPr>
        <w:spacing w:after="120" w:line="259" w:lineRule="auto"/>
      </w:pPr>
      <w:r>
        <w:rPr>
          <w:b/>
        </w:rPr>
        <w:t>Výstup:</w:t>
      </w:r>
      <w:r>
        <w:t xml:space="preserve"> Argumentované poradie a kompromisy.</w:t>
      </w:r>
    </w:p>
    <w:p w14:paraId="3CFE4D5E" w14:textId="77777777" w:rsidR="00570080" w:rsidRDefault="00000000">
      <w:pPr>
        <w:pStyle w:val="Nadpis3"/>
        <w:spacing w:before="160" w:after="80"/>
      </w:pPr>
      <w:r>
        <w:rPr>
          <w:rFonts w:ascii="Times New Roman" w:eastAsia="Times New Roman" w:hAnsi="Times New Roman"/>
        </w:rPr>
        <w:t>Úloha 3: Analýza syntetických logov</w:t>
      </w:r>
    </w:p>
    <w:p w14:paraId="02EAEFCF" w14:textId="77777777" w:rsidR="00570080" w:rsidRDefault="00000000">
      <w:pPr>
        <w:spacing w:after="120" w:line="259" w:lineRule="auto"/>
      </w:pPr>
      <w:r>
        <w:t>Tímy identifikujú podozrivé udalosti: nová krajina, nové zariadenie, rýchla zmena IP, opakované MFA výzvy, OAuth grant.</w:t>
      </w:r>
    </w:p>
    <w:p w14:paraId="09FE97D1" w14:textId="77777777" w:rsidR="00570080" w:rsidRDefault="00000000">
      <w:pPr>
        <w:spacing w:after="120" w:line="259" w:lineRule="auto"/>
      </w:pPr>
      <w:r>
        <w:rPr>
          <w:b/>
        </w:rPr>
        <w:t>Výstup:</w:t>
      </w:r>
      <w:r>
        <w:t xml:space="preserve"> Zoznam incidentných indikátorov.</w:t>
      </w:r>
    </w:p>
    <w:p w14:paraId="0712E893" w14:textId="77777777" w:rsidR="00570080" w:rsidRDefault="00000000">
      <w:pPr>
        <w:pStyle w:val="Nadpis3"/>
        <w:spacing w:before="160" w:after="80"/>
      </w:pPr>
      <w:r>
        <w:rPr>
          <w:rFonts w:ascii="Times New Roman" w:eastAsia="Times New Roman" w:hAnsi="Times New Roman"/>
        </w:rPr>
        <w:t>Úloha 4: Návrh bezpečnostných opatrení</w:t>
      </w:r>
    </w:p>
    <w:p w14:paraId="7B7109FC" w14:textId="77777777" w:rsidR="00570080" w:rsidRDefault="00000000">
      <w:pPr>
        <w:spacing w:after="120" w:line="259" w:lineRule="auto"/>
      </w:pPr>
      <w:r>
        <w:t>Tímy navrhnú opatrenia pre univerzitné prostredie s obmedzeným rozpočtom.</w:t>
      </w:r>
    </w:p>
    <w:p w14:paraId="3A98FB24" w14:textId="77777777" w:rsidR="00570080" w:rsidRDefault="00000000">
      <w:pPr>
        <w:spacing w:after="120" w:line="259" w:lineRule="auto"/>
      </w:pPr>
      <w:r>
        <w:rPr>
          <w:b/>
        </w:rPr>
        <w:t>Výstup:</w:t>
      </w:r>
      <w:r>
        <w:t xml:space="preserve"> Prioritizovaný akčný plán.</w:t>
      </w:r>
    </w:p>
    <w:p w14:paraId="19E76AEC" w14:textId="77777777" w:rsidR="00570080" w:rsidRDefault="00000000">
      <w:pPr>
        <w:pStyle w:val="Nadpis3"/>
        <w:spacing w:before="160" w:after="80"/>
      </w:pPr>
      <w:r>
        <w:rPr>
          <w:rFonts w:ascii="Times New Roman" w:eastAsia="Times New Roman" w:hAnsi="Times New Roman"/>
        </w:rPr>
        <w:t>Úloha 5: Komunikácia používateľom</w:t>
      </w:r>
    </w:p>
    <w:p w14:paraId="5DFDA737" w14:textId="77777777" w:rsidR="00570080" w:rsidRDefault="00000000">
      <w:pPr>
        <w:spacing w:after="120" w:line="259" w:lineRule="auto"/>
      </w:pPr>
      <w:r>
        <w:t>Tímy pripravia krátke pravidlá pre používateľov: čo robiť pri nevyžiadanej MFA výzve alebo podozrivom e-maile.</w:t>
      </w:r>
    </w:p>
    <w:p w14:paraId="6704CDC2" w14:textId="77777777" w:rsidR="00570080" w:rsidRDefault="00000000">
      <w:pPr>
        <w:spacing w:after="120" w:line="259" w:lineRule="auto"/>
      </w:pPr>
      <w:r>
        <w:rPr>
          <w:b/>
        </w:rPr>
        <w:t>Výstup:</w:t>
      </w:r>
      <w:r>
        <w:t xml:space="preserve"> Používateľský mini-leták alebo krátky oznam.</w:t>
      </w:r>
    </w:p>
    <w:p w14:paraId="3E567114" w14:textId="77777777" w:rsidR="00570080" w:rsidRDefault="00000000">
      <w:pPr>
        <w:pStyle w:val="Nadpis2"/>
        <w:spacing w:after="120"/>
      </w:pPr>
      <w:r>
        <w:rPr>
          <w:rFonts w:ascii="Times New Roman" w:eastAsia="Times New Roman" w:hAnsi="Times New Roman"/>
          <w:b w:val="0"/>
        </w:rPr>
        <w:t>Zakázané prvky workshopu</w:t>
      </w:r>
    </w:p>
    <w:tbl>
      <w:tblPr>
        <w:tblW w:w="8731" w:type="dxa"/>
        <w:jc w:val="center"/>
        <w:tblLayout w:type="fixed"/>
        <w:tblLook w:val="04A0" w:firstRow="1" w:lastRow="0" w:firstColumn="1" w:lastColumn="0" w:noHBand="0" w:noVBand="1"/>
      </w:tblPr>
      <w:tblGrid>
        <w:gridCol w:w="8731"/>
      </w:tblGrid>
      <w:tr w:rsidR="00570080" w14:paraId="4A6788FA" w14:textId="77777777">
        <w:trPr>
          <w:jc w:val="center"/>
        </w:trPr>
        <w:tc>
          <w:tcPr>
            <w:tcW w:w="8731" w:type="dxa"/>
            <w:tcBorders>
              <w:top w:val="single" w:sz="6" w:space="0" w:color="B7C6CC"/>
              <w:left w:val="single" w:sz="6" w:space="0" w:color="B7C6CC"/>
              <w:bottom w:val="single" w:sz="6" w:space="0" w:color="B7C6CC"/>
              <w:right w:val="single" w:sz="6" w:space="0" w:color="B7C6CC"/>
            </w:tcBorders>
            <w:shd w:val="clear" w:color="auto" w:fill="FFF2CC"/>
          </w:tcPr>
          <w:p w14:paraId="153CF1CC" w14:textId="77777777" w:rsidR="00570080" w:rsidRDefault="00000000">
            <w:pPr>
              <w:spacing w:after="60" w:line="240" w:lineRule="auto"/>
            </w:pPr>
            <w:r>
              <w:rPr>
                <w:b/>
                <w:color w:val="2A5D6C"/>
                <w:sz w:val="21"/>
              </w:rPr>
              <w:t>Bezpečnostné pravidlá realizácie</w:t>
            </w:r>
          </w:p>
          <w:p w14:paraId="5E14D74E" w14:textId="77777777" w:rsidR="00570080" w:rsidRDefault="00000000">
            <w:pPr>
              <w:spacing w:after="40" w:line="252" w:lineRule="auto"/>
            </w:pPr>
            <w:r>
              <w:rPr>
                <w:sz w:val="19"/>
              </w:rPr>
              <w:t>Nepoužívať reálne prihlasovacie formuláre, reálne univerzitné účty ani prihlasovanie do Microsoft, Google, bankových alebo iných služieb.</w:t>
            </w:r>
          </w:p>
          <w:p w14:paraId="6094AE04" w14:textId="77777777" w:rsidR="00570080" w:rsidRDefault="00000000">
            <w:pPr>
              <w:spacing w:after="40" w:line="252" w:lineRule="auto"/>
            </w:pPr>
            <w:r>
              <w:rPr>
                <w:sz w:val="19"/>
              </w:rPr>
              <w:t>Nepoužívať verejne dostupné phishingové alebo AiTM nástroje v praktickej časti.</w:t>
            </w:r>
          </w:p>
          <w:p w14:paraId="42E4B1C2" w14:textId="77777777" w:rsidR="00570080" w:rsidRDefault="00000000">
            <w:pPr>
              <w:spacing w:after="40" w:line="252" w:lineRule="auto"/>
            </w:pPr>
            <w:r>
              <w:rPr>
                <w:sz w:val="19"/>
              </w:rPr>
              <w:t>Nevytvárať kampane, ktoré by posielali správy mimo uzavretú skupinu účastníkov.</w:t>
            </w:r>
          </w:p>
          <w:p w14:paraId="5A84454E" w14:textId="77777777" w:rsidR="00570080" w:rsidRDefault="00000000">
            <w:pPr>
              <w:spacing w:after="40" w:line="252" w:lineRule="auto"/>
            </w:pPr>
            <w:r>
              <w:rPr>
                <w:sz w:val="19"/>
              </w:rPr>
              <w:t>Nezbierať heslá, OTP kódy, session cookies ani osobné údaje účastníkov.</w:t>
            </w:r>
          </w:p>
          <w:p w14:paraId="1F639568" w14:textId="77777777" w:rsidR="00570080" w:rsidRDefault="00000000">
            <w:pPr>
              <w:spacing w:after="40" w:line="252" w:lineRule="auto"/>
            </w:pPr>
            <w:r>
              <w:rPr>
                <w:sz w:val="19"/>
              </w:rPr>
              <w:t>Každú demonštráciu formulovať ako obrannú analýzu, nie ako návod na útok.</w:t>
            </w:r>
          </w:p>
        </w:tc>
      </w:tr>
    </w:tbl>
    <w:p w14:paraId="00FEC2A1" w14:textId="77777777" w:rsidR="00570080" w:rsidRDefault="00570080">
      <w:pPr>
        <w:spacing w:after="40"/>
      </w:pPr>
    </w:p>
    <w:p w14:paraId="487D4BDE" w14:textId="77777777" w:rsidR="00570080" w:rsidRDefault="00000000">
      <w:pPr>
        <w:pStyle w:val="Nadpis1"/>
        <w:spacing w:before="240" w:after="160"/>
      </w:pPr>
      <w:r>
        <w:rPr>
          <w:rFonts w:ascii="Times New Roman" w:eastAsia="Times New Roman" w:hAnsi="Times New Roman"/>
        </w:rPr>
        <w:lastRenderedPageBreak/>
        <w:t>Odporúčané obranné opatrenia po workshope</w:t>
      </w:r>
    </w:p>
    <w:tbl>
      <w:tblPr>
        <w:tblStyle w:val="Mriekatabuky"/>
        <w:tblW w:w="8730" w:type="dxa"/>
        <w:jc w:val="center"/>
        <w:tblLayout w:type="fixed"/>
        <w:tblLook w:val="04A0" w:firstRow="1" w:lastRow="0" w:firstColumn="1" w:lastColumn="0" w:noHBand="0" w:noVBand="1"/>
      </w:tblPr>
      <w:tblGrid>
        <w:gridCol w:w="1020"/>
        <w:gridCol w:w="3685"/>
        <w:gridCol w:w="4025"/>
      </w:tblGrid>
      <w:tr w:rsidR="00570080" w14:paraId="49DD114A" w14:textId="77777777">
        <w:trPr>
          <w:cantSplit/>
          <w:jc w:val="center"/>
        </w:trPr>
        <w:tc>
          <w:tcPr>
            <w:tcW w:w="1020" w:type="dxa"/>
            <w:tcBorders>
              <w:top w:val="single" w:sz="4" w:space="0" w:color="B7C6CC"/>
              <w:left w:val="single" w:sz="4" w:space="0" w:color="B7C6CC"/>
              <w:bottom w:val="single" w:sz="4" w:space="0" w:color="B7C6CC"/>
              <w:right w:val="single" w:sz="4" w:space="0" w:color="B7C6CC"/>
            </w:tcBorders>
            <w:shd w:val="clear" w:color="auto" w:fill="EAF3F6"/>
          </w:tcPr>
          <w:p w14:paraId="09D45207" w14:textId="77777777" w:rsidR="00570080" w:rsidRDefault="00000000">
            <w:pPr>
              <w:spacing w:after="20"/>
              <w:jc w:val="center"/>
            </w:pPr>
            <w:r>
              <w:rPr>
                <w:b/>
                <w:color w:val="2A5D6C"/>
                <w:sz w:val="18"/>
              </w:rPr>
              <w:t>Priorita</w:t>
            </w:r>
          </w:p>
        </w:tc>
        <w:tc>
          <w:tcPr>
            <w:tcW w:w="3685" w:type="dxa"/>
            <w:tcBorders>
              <w:top w:val="single" w:sz="4" w:space="0" w:color="B7C6CC"/>
              <w:left w:val="single" w:sz="4" w:space="0" w:color="B7C6CC"/>
              <w:bottom w:val="single" w:sz="4" w:space="0" w:color="B7C6CC"/>
              <w:right w:val="single" w:sz="4" w:space="0" w:color="B7C6CC"/>
            </w:tcBorders>
            <w:shd w:val="clear" w:color="auto" w:fill="EAF3F6"/>
          </w:tcPr>
          <w:p w14:paraId="315B9556" w14:textId="77777777" w:rsidR="00570080" w:rsidRDefault="00000000">
            <w:pPr>
              <w:spacing w:after="20"/>
              <w:jc w:val="center"/>
            </w:pPr>
            <w:r>
              <w:rPr>
                <w:b/>
                <w:color w:val="2A5D6C"/>
                <w:sz w:val="18"/>
              </w:rPr>
              <w:t>Opatrenie</w:t>
            </w:r>
          </w:p>
        </w:tc>
        <w:tc>
          <w:tcPr>
            <w:tcW w:w="4025" w:type="dxa"/>
            <w:tcBorders>
              <w:top w:val="single" w:sz="4" w:space="0" w:color="B7C6CC"/>
              <w:left w:val="single" w:sz="4" w:space="0" w:color="B7C6CC"/>
              <w:bottom w:val="single" w:sz="4" w:space="0" w:color="B7C6CC"/>
              <w:right w:val="single" w:sz="4" w:space="0" w:color="B7C6CC"/>
            </w:tcBorders>
            <w:shd w:val="clear" w:color="auto" w:fill="EAF3F6"/>
          </w:tcPr>
          <w:p w14:paraId="217CBFF6" w14:textId="77777777" w:rsidR="00570080" w:rsidRDefault="00000000">
            <w:pPr>
              <w:spacing w:after="20"/>
              <w:jc w:val="center"/>
            </w:pPr>
            <w:r>
              <w:rPr>
                <w:b/>
                <w:color w:val="2A5D6C"/>
                <w:sz w:val="18"/>
              </w:rPr>
              <w:t>Dôvod</w:t>
            </w:r>
          </w:p>
        </w:tc>
      </w:tr>
      <w:tr w:rsidR="00570080" w14:paraId="27BDEA0F" w14:textId="77777777">
        <w:trPr>
          <w:cantSplit/>
          <w:jc w:val="center"/>
        </w:trPr>
        <w:tc>
          <w:tcPr>
            <w:tcW w:w="1020" w:type="dxa"/>
            <w:tcBorders>
              <w:top w:val="single" w:sz="4" w:space="0" w:color="B7C6CC"/>
              <w:left w:val="single" w:sz="4" w:space="0" w:color="B7C6CC"/>
              <w:bottom w:val="single" w:sz="4" w:space="0" w:color="B7C6CC"/>
              <w:right w:val="single" w:sz="4" w:space="0" w:color="B7C6CC"/>
            </w:tcBorders>
            <w:vAlign w:val="center"/>
          </w:tcPr>
          <w:p w14:paraId="40ED2451" w14:textId="77777777" w:rsidR="00570080" w:rsidRDefault="00000000">
            <w:pPr>
              <w:spacing w:after="20"/>
            </w:pPr>
            <w:r>
              <w:rPr>
                <w:sz w:val="17"/>
              </w:rPr>
              <w:t>1</w:t>
            </w:r>
          </w:p>
        </w:tc>
        <w:tc>
          <w:tcPr>
            <w:tcW w:w="3685" w:type="dxa"/>
            <w:tcBorders>
              <w:top w:val="single" w:sz="4" w:space="0" w:color="B7C6CC"/>
              <w:left w:val="single" w:sz="4" w:space="0" w:color="B7C6CC"/>
              <w:bottom w:val="single" w:sz="4" w:space="0" w:color="B7C6CC"/>
              <w:right w:val="single" w:sz="4" w:space="0" w:color="B7C6CC"/>
            </w:tcBorders>
            <w:vAlign w:val="center"/>
          </w:tcPr>
          <w:p w14:paraId="6497087F" w14:textId="77777777" w:rsidR="00570080" w:rsidRDefault="00000000">
            <w:pPr>
              <w:spacing w:after="20"/>
            </w:pPr>
            <w:r>
              <w:rPr>
                <w:sz w:val="17"/>
              </w:rPr>
              <w:t>Zaviesť phishing-resistant MFA pre administrátorov a kritické účty.</w:t>
            </w:r>
          </w:p>
        </w:tc>
        <w:tc>
          <w:tcPr>
            <w:tcW w:w="4025" w:type="dxa"/>
            <w:tcBorders>
              <w:top w:val="single" w:sz="4" w:space="0" w:color="B7C6CC"/>
              <w:left w:val="single" w:sz="4" w:space="0" w:color="B7C6CC"/>
              <w:bottom w:val="single" w:sz="4" w:space="0" w:color="B7C6CC"/>
              <w:right w:val="single" w:sz="4" w:space="0" w:color="B7C6CC"/>
            </w:tcBorders>
            <w:vAlign w:val="center"/>
          </w:tcPr>
          <w:p w14:paraId="112DDE82" w14:textId="77777777" w:rsidR="00570080" w:rsidRDefault="00000000">
            <w:pPr>
              <w:spacing w:after="20"/>
            </w:pPr>
            <w:r>
              <w:rPr>
                <w:sz w:val="17"/>
              </w:rPr>
              <w:t>Tieto účty majú najvyšší dopad pri kompromitácii.</w:t>
            </w:r>
          </w:p>
        </w:tc>
      </w:tr>
      <w:tr w:rsidR="00570080" w14:paraId="247325D1" w14:textId="77777777">
        <w:trPr>
          <w:cantSplit/>
          <w:jc w:val="center"/>
        </w:trPr>
        <w:tc>
          <w:tcPr>
            <w:tcW w:w="1020" w:type="dxa"/>
            <w:tcBorders>
              <w:top w:val="single" w:sz="4" w:space="0" w:color="B7C6CC"/>
              <w:left w:val="single" w:sz="4" w:space="0" w:color="B7C6CC"/>
              <w:bottom w:val="single" w:sz="4" w:space="0" w:color="B7C6CC"/>
              <w:right w:val="single" w:sz="4" w:space="0" w:color="B7C6CC"/>
            </w:tcBorders>
            <w:vAlign w:val="center"/>
          </w:tcPr>
          <w:p w14:paraId="3BC90A35" w14:textId="77777777" w:rsidR="00570080" w:rsidRDefault="00000000">
            <w:pPr>
              <w:spacing w:after="20"/>
            </w:pPr>
            <w:r>
              <w:rPr>
                <w:sz w:val="17"/>
              </w:rPr>
              <w:t>2</w:t>
            </w:r>
          </w:p>
        </w:tc>
        <w:tc>
          <w:tcPr>
            <w:tcW w:w="3685" w:type="dxa"/>
            <w:tcBorders>
              <w:top w:val="single" w:sz="4" w:space="0" w:color="B7C6CC"/>
              <w:left w:val="single" w:sz="4" w:space="0" w:color="B7C6CC"/>
              <w:bottom w:val="single" w:sz="4" w:space="0" w:color="B7C6CC"/>
              <w:right w:val="single" w:sz="4" w:space="0" w:color="B7C6CC"/>
            </w:tcBorders>
            <w:vAlign w:val="center"/>
          </w:tcPr>
          <w:p w14:paraId="2A99550B" w14:textId="77777777" w:rsidR="00570080" w:rsidRDefault="00000000">
            <w:pPr>
              <w:spacing w:after="20"/>
            </w:pPr>
            <w:r>
              <w:rPr>
                <w:sz w:val="17"/>
              </w:rPr>
              <w:t>Vypnúť alebo obmedziť SMS a e-mail OTP ako primárny druhý faktor.</w:t>
            </w:r>
          </w:p>
        </w:tc>
        <w:tc>
          <w:tcPr>
            <w:tcW w:w="4025" w:type="dxa"/>
            <w:tcBorders>
              <w:top w:val="single" w:sz="4" w:space="0" w:color="B7C6CC"/>
              <w:left w:val="single" w:sz="4" w:space="0" w:color="B7C6CC"/>
              <w:bottom w:val="single" w:sz="4" w:space="0" w:color="B7C6CC"/>
              <w:right w:val="single" w:sz="4" w:space="0" w:color="B7C6CC"/>
            </w:tcBorders>
            <w:vAlign w:val="center"/>
          </w:tcPr>
          <w:p w14:paraId="57604CE7" w14:textId="77777777" w:rsidR="00570080" w:rsidRDefault="00000000">
            <w:pPr>
              <w:spacing w:after="20"/>
            </w:pPr>
            <w:r>
              <w:rPr>
                <w:sz w:val="17"/>
              </w:rPr>
              <w:t>Tieto metódy sú najľahšie zneužiteľné sociálnym inžinierstvom a obnovou účtu.</w:t>
            </w:r>
          </w:p>
        </w:tc>
      </w:tr>
      <w:tr w:rsidR="00570080" w14:paraId="75EAFDBF" w14:textId="77777777">
        <w:trPr>
          <w:cantSplit/>
          <w:jc w:val="center"/>
        </w:trPr>
        <w:tc>
          <w:tcPr>
            <w:tcW w:w="1020" w:type="dxa"/>
            <w:tcBorders>
              <w:top w:val="single" w:sz="4" w:space="0" w:color="B7C6CC"/>
              <w:left w:val="single" w:sz="4" w:space="0" w:color="B7C6CC"/>
              <w:bottom w:val="single" w:sz="4" w:space="0" w:color="B7C6CC"/>
              <w:right w:val="single" w:sz="4" w:space="0" w:color="B7C6CC"/>
            </w:tcBorders>
            <w:vAlign w:val="center"/>
          </w:tcPr>
          <w:p w14:paraId="707E8BFA" w14:textId="77777777" w:rsidR="00570080" w:rsidRDefault="00000000">
            <w:pPr>
              <w:spacing w:after="20"/>
            </w:pPr>
            <w:r>
              <w:rPr>
                <w:sz w:val="17"/>
              </w:rPr>
              <w:t>3</w:t>
            </w:r>
          </w:p>
        </w:tc>
        <w:tc>
          <w:tcPr>
            <w:tcW w:w="3685" w:type="dxa"/>
            <w:tcBorders>
              <w:top w:val="single" w:sz="4" w:space="0" w:color="B7C6CC"/>
              <w:left w:val="single" w:sz="4" w:space="0" w:color="B7C6CC"/>
              <w:bottom w:val="single" w:sz="4" w:space="0" w:color="B7C6CC"/>
              <w:right w:val="single" w:sz="4" w:space="0" w:color="B7C6CC"/>
            </w:tcBorders>
            <w:vAlign w:val="center"/>
          </w:tcPr>
          <w:p w14:paraId="41CCF9D8" w14:textId="77777777" w:rsidR="00570080" w:rsidRDefault="00000000">
            <w:pPr>
              <w:spacing w:after="20"/>
            </w:pPr>
            <w:r>
              <w:rPr>
                <w:sz w:val="17"/>
              </w:rPr>
              <w:t>Aktivovať number matching a kontext v push notifikáciách.</w:t>
            </w:r>
          </w:p>
        </w:tc>
        <w:tc>
          <w:tcPr>
            <w:tcW w:w="4025" w:type="dxa"/>
            <w:tcBorders>
              <w:top w:val="single" w:sz="4" w:space="0" w:color="B7C6CC"/>
              <w:left w:val="single" w:sz="4" w:space="0" w:color="B7C6CC"/>
              <w:bottom w:val="single" w:sz="4" w:space="0" w:color="B7C6CC"/>
              <w:right w:val="single" w:sz="4" w:space="0" w:color="B7C6CC"/>
            </w:tcBorders>
            <w:vAlign w:val="center"/>
          </w:tcPr>
          <w:p w14:paraId="6F99AF67" w14:textId="77777777" w:rsidR="00570080" w:rsidRDefault="00000000">
            <w:pPr>
              <w:spacing w:after="20"/>
            </w:pPr>
            <w:r>
              <w:rPr>
                <w:sz w:val="17"/>
              </w:rPr>
              <w:t>Znižuje riziko náhodného schválenia pri MFA fatigue.</w:t>
            </w:r>
          </w:p>
        </w:tc>
      </w:tr>
      <w:tr w:rsidR="00570080" w14:paraId="44A7C6F8" w14:textId="77777777">
        <w:trPr>
          <w:cantSplit/>
          <w:jc w:val="center"/>
        </w:trPr>
        <w:tc>
          <w:tcPr>
            <w:tcW w:w="1020" w:type="dxa"/>
            <w:tcBorders>
              <w:top w:val="single" w:sz="4" w:space="0" w:color="B7C6CC"/>
              <w:left w:val="single" w:sz="4" w:space="0" w:color="B7C6CC"/>
              <w:bottom w:val="single" w:sz="4" w:space="0" w:color="B7C6CC"/>
              <w:right w:val="single" w:sz="4" w:space="0" w:color="B7C6CC"/>
            </w:tcBorders>
            <w:vAlign w:val="center"/>
          </w:tcPr>
          <w:p w14:paraId="531587FD" w14:textId="77777777" w:rsidR="00570080" w:rsidRDefault="00000000">
            <w:pPr>
              <w:spacing w:after="20"/>
            </w:pPr>
            <w:r>
              <w:rPr>
                <w:sz w:val="17"/>
              </w:rPr>
              <w:t>4</w:t>
            </w:r>
          </w:p>
        </w:tc>
        <w:tc>
          <w:tcPr>
            <w:tcW w:w="3685" w:type="dxa"/>
            <w:tcBorders>
              <w:top w:val="single" w:sz="4" w:space="0" w:color="B7C6CC"/>
              <w:left w:val="single" w:sz="4" w:space="0" w:color="B7C6CC"/>
              <w:bottom w:val="single" w:sz="4" w:space="0" w:color="B7C6CC"/>
              <w:right w:val="single" w:sz="4" w:space="0" w:color="B7C6CC"/>
            </w:tcBorders>
            <w:vAlign w:val="center"/>
          </w:tcPr>
          <w:p w14:paraId="7C0EDBA2" w14:textId="77777777" w:rsidR="00570080" w:rsidRDefault="00000000">
            <w:pPr>
              <w:spacing w:after="20"/>
            </w:pPr>
            <w:r>
              <w:rPr>
                <w:sz w:val="17"/>
              </w:rPr>
              <w:t>Zaviesť pravidlá pre reset MFA cez helpdesk.</w:t>
            </w:r>
          </w:p>
        </w:tc>
        <w:tc>
          <w:tcPr>
            <w:tcW w:w="4025" w:type="dxa"/>
            <w:tcBorders>
              <w:top w:val="single" w:sz="4" w:space="0" w:color="B7C6CC"/>
              <w:left w:val="single" w:sz="4" w:space="0" w:color="B7C6CC"/>
              <w:bottom w:val="single" w:sz="4" w:space="0" w:color="B7C6CC"/>
              <w:right w:val="single" w:sz="4" w:space="0" w:color="B7C6CC"/>
            </w:tcBorders>
            <w:vAlign w:val="center"/>
          </w:tcPr>
          <w:p w14:paraId="610CD72D" w14:textId="77777777" w:rsidR="00570080" w:rsidRDefault="00000000">
            <w:pPr>
              <w:spacing w:after="20"/>
            </w:pPr>
            <w:r>
              <w:rPr>
                <w:sz w:val="17"/>
              </w:rPr>
              <w:t>Mnohé útoky cielia na proces obnovy účtu, nie na technológiu.</w:t>
            </w:r>
          </w:p>
        </w:tc>
      </w:tr>
      <w:tr w:rsidR="00570080" w14:paraId="7A36E22B" w14:textId="77777777">
        <w:trPr>
          <w:cantSplit/>
          <w:jc w:val="center"/>
        </w:trPr>
        <w:tc>
          <w:tcPr>
            <w:tcW w:w="1020" w:type="dxa"/>
            <w:tcBorders>
              <w:top w:val="single" w:sz="4" w:space="0" w:color="B7C6CC"/>
              <w:left w:val="single" w:sz="4" w:space="0" w:color="B7C6CC"/>
              <w:bottom w:val="single" w:sz="4" w:space="0" w:color="B7C6CC"/>
              <w:right w:val="single" w:sz="4" w:space="0" w:color="B7C6CC"/>
            </w:tcBorders>
            <w:vAlign w:val="center"/>
          </w:tcPr>
          <w:p w14:paraId="7388E7F7" w14:textId="77777777" w:rsidR="00570080" w:rsidRDefault="00000000">
            <w:pPr>
              <w:spacing w:after="20"/>
            </w:pPr>
            <w:r>
              <w:rPr>
                <w:sz w:val="17"/>
              </w:rPr>
              <w:t>5</w:t>
            </w:r>
          </w:p>
        </w:tc>
        <w:tc>
          <w:tcPr>
            <w:tcW w:w="3685" w:type="dxa"/>
            <w:tcBorders>
              <w:top w:val="single" w:sz="4" w:space="0" w:color="B7C6CC"/>
              <w:left w:val="single" w:sz="4" w:space="0" w:color="B7C6CC"/>
              <w:bottom w:val="single" w:sz="4" w:space="0" w:color="B7C6CC"/>
              <w:right w:val="single" w:sz="4" w:space="0" w:color="B7C6CC"/>
            </w:tcBorders>
            <w:vAlign w:val="center"/>
          </w:tcPr>
          <w:p w14:paraId="6637E0B2" w14:textId="77777777" w:rsidR="00570080" w:rsidRDefault="00000000">
            <w:pPr>
              <w:spacing w:after="20"/>
            </w:pPr>
            <w:r>
              <w:rPr>
                <w:sz w:val="17"/>
              </w:rPr>
              <w:t>Monitorovať nové zariadenia, nové krajiny a nezvyčajné OAuth granty.</w:t>
            </w:r>
          </w:p>
        </w:tc>
        <w:tc>
          <w:tcPr>
            <w:tcW w:w="4025" w:type="dxa"/>
            <w:tcBorders>
              <w:top w:val="single" w:sz="4" w:space="0" w:color="B7C6CC"/>
              <w:left w:val="single" w:sz="4" w:space="0" w:color="B7C6CC"/>
              <w:bottom w:val="single" w:sz="4" w:space="0" w:color="B7C6CC"/>
              <w:right w:val="single" w:sz="4" w:space="0" w:color="B7C6CC"/>
            </w:tcBorders>
            <w:vAlign w:val="center"/>
          </w:tcPr>
          <w:p w14:paraId="08B3F126" w14:textId="77777777" w:rsidR="00570080" w:rsidRDefault="00000000">
            <w:pPr>
              <w:spacing w:after="20"/>
            </w:pPr>
            <w:r>
              <w:rPr>
                <w:sz w:val="17"/>
              </w:rPr>
              <w:t>Pomáha odhaliť kompromitáciu relácie alebo účtu.</w:t>
            </w:r>
          </w:p>
        </w:tc>
      </w:tr>
      <w:tr w:rsidR="00570080" w14:paraId="0CDC9D0A" w14:textId="77777777">
        <w:trPr>
          <w:cantSplit/>
          <w:jc w:val="center"/>
        </w:trPr>
        <w:tc>
          <w:tcPr>
            <w:tcW w:w="1020" w:type="dxa"/>
            <w:tcBorders>
              <w:top w:val="single" w:sz="4" w:space="0" w:color="B7C6CC"/>
              <w:left w:val="single" w:sz="4" w:space="0" w:color="B7C6CC"/>
              <w:bottom w:val="single" w:sz="4" w:space="0" w:color="B7C6CC"/>
              <w:right w:val="single" w:sz="4" w:space="0" w:color="B7C6CC"/>
            </w:tcBorders>
            <w:vAlign w:val="center"/>
          </w:tcPr>
          <w:p w14:paraId="268F81A3" w14:textId="77777777" w:rsidR="00570080" w:rsidRDefault="00000000">
            <w:pPr>
              <w:spacing w:after="20"/>
            </w:pPr>
            <w:r>
              <w:rPr>
                <w:sz w:val="17"/>
              </w:rPr>
              <w:t>6</w:t>
            </w:r>
          </w:p>
        </w:tc>
        <w:tc>
          <w:tcPr>
            <w:tcW w:w="3685" w:type="dxa"/>
            <w:tcBorders>
              <w:top w:val="single" w:sz="4" w:space="0" w:color="B7C6CC"/>
              <w:left w:val="single" w:sz="4" w:space="0" w:color="B7C6CC"/>
              <w:bottom w:val="single" w:sz="4" w:space="0" w:color="B7C6CC"/>
              <w:right w:val="single" w:sz="4" w:space="0" w:color="B7C6CC"/>
            </w:tcBorders>
            <w:vAlign w:val="center"/>
          </w:tcPr>
          <w:p w14:paraId="6A6D00FC" w14:textId="77777777" w:rsidR="00570080" w:rsidRDefault="00000000">
            <w:pPr>
              <w:spacing w:after="20"/>
            </w:pPr>
            <w:r>
              <w:rPr>
                <w:sz w:val="17"/>
              </w:rPr>
              <w:t>Umožniť používateľom jednoduché nahlásenie nevyžiadanej MFA výzvy.</w:t>
            </w:r>
          </w:p>
        </w:tc>
        <w:tc>
          <w:tcPr>
            <w:tcW w:w="4025" w:type="dxa"/>
            <w:tcBorders>
              <w:top w:val="single" w:sz="4" w:space="0" w:color="B7C6CC"/>
              <w:left w:val="single" w:sz="4" w:space="0" w:color="B7C6CC"/>
              <w:bottom w:val="single" w:sz="4" w:space="0" w:color="B7C6CC"/>
              <w:right w:val="single" w:sz="4" w:space="0" w:color="B7C6CC"/>
            </w:tcBorders>
            <w:vAlign w:val="center"/>
          </w:tcPr>
          <w:p w14:paraId="72CBBB48" w14:textId="77777777" w:rsidR="00570080" w:rsidRDefault="00000000">
            <w:pPr>
              <w:spacing w:after="20"/>
            </w:pPr>
            <w:r>
              <w:rPr>
                <w:sz w:val="17"/>
              </w:rPr>
              <w:t>Rýchle hlásenie skracuje čas kompromitácie.</w:t>
            </w:r>
          </w:p>
        </w:tc>
      </w:tr>
      <w:tr w:rsidR="00570080" w14:paraId="2269F588" w14:textId="77777777">
        <w:trPr>
          <w:cantSplit/>
          <w:jc w:val="center"/>
        </w:trPr>
        <w:tc>
          <w:tcPr>
            <w:tcW w:w="1020" w:type="dxa"/>
            <w:tcBorders>
              <w:top w:val="single" w:sz="4" w:space="0" w:color="B7C6CC"/>
              <w:left w:val="single" w:sz="4" w:space="0" w:color="B7C6CC"/>
              <w:bottom w:val="single" w:sz="4" w:space="0" w:color="B7C6CC"/>
              <w:right w:val="single" w:sz="4" w:space="0" w:color="B7C6CC"/>
            </w:tcBorders>
            <w:vAlign w:val="center"/>
          </w:tcPr>
          <w:p w14:paraId="0681410F" w14:textId="77777777" w:rsidR="00570080" w:rsidRDefault="00000000">
            <w:pPr>
              <w:spacing w:after="20"/>
            </w:pPr>
            <w:r>
              <w:rPr>
                <w:sz w:val="17"/>
              </w:rPr>
              <w:t>7</w:t>
            </w:r>
          </w:p>
        </w:tc>
        <w:tc>
          <w:tcPr>
            <w:tcW w:w="3685" w:type="dxa"/>
            <w:tcBorders>
              <w:top w:val="single" w:sz="4" w:space="0" w:color="B7C6CC"/>
              <w:left w:val="single" w:sz="4" w:space="0" w:color="B7C6CC"/>
              <w:bottom w:val="single" w:sz="4" w:space="0" w:color="B7C6CC"/>
              <w:right w:val="single" w:sz="4" w:space="0" w:color="B7C6CC"/>
            </w:tcBorders>
            <w:vAlign w:val="center"/>
          </w:tcPr>
          <w:p w14:paraId="27A9874F" w14:textId="77777777" w:rsidR="00570080" w:rsidRDefault="00000000">
            <w:pPr>
              <w:spacing w:after="20"/>
            </w:pPr>
            <w:r>
              <w:rPr>
                <w:sz w:val="17"/>
              </w:rPr>
              <w:t>Pravidelne testovať revokáciu relácií a obnovu po incidente.</w:t>
            </w:r>
          </w:p>
        </w:tc>
        <w:tc>
          <w:tcPr>
            <w:tcW w:w="4025" w:type="dxa"/>
            <w:tcBorders>
              <w:top w:val="single" w:sz="4" w:space="0" w:color="B7C6CC"/>
              <w:left w:val="single" w:sz="4" w:space="0" w:color="B7C6CC"/>
              <w:bottom w:val="single" w:sz="4" w:space="0" w:color="B7C6CC"/>
              <w:right w:val="single" w:sz="4" w:space="0" w:color="B7C6CC"/>
            </w:tcBorders>
            <w:vAlign w:val="center"/>
          </w:tcPr>
          <w:p w14:paraId="2DB8B7A5" w14:textId="77777777" w:rsidR="00570080" w:rsidRDefault="00000000">
            <w:pPr>
              <w:spacing w:after="20"/>
            </w:pPr>
            <w:r>
              <w:rPr>
                <w:sz w:val="17"/>
              </w:rPr>
              <w:t>Po krádeži tokenu nestačí zmeniť heslo, treba zrušiť aktívne relácie.</w:t>
            </w:r>
          </w:p>
        </w:tc>
      </w:tr>
    </w:tbl>
    <w:p w14:paraId="55FD2BE9" w14:textId="77777777" w:rsidR="00570080" w:rsidRDefault="00570080">
      <w:pPr>
        <w:spacing w:after="40"/>
      </w:pPr>
    </w:p>
    <w:p w14:paraId="6C8A6AC0" w14:textId="77777777" w:rsidR="00570080" w:rsidRDefault="00000000">
      <w:pPr>
        <w:pStyle w:val="Nadpis1"/>
        <w:spacing w:before="240" w:after="160"/>
      </w:pPr>
      <w:r>
        <w:rPr>
          <w:rFonts w:ascii="Times New Roman" w:eastAsia="Times New Roman" w:hAnsi="Times New Roman"/>
        </w:rPr>
        <w:t>Checklist pre prípravu a hodnotenie workshopu</w:t>
      </w:r>
    </w:p>
    <w:tbl>
      <w:tblPr>
        <w:tblStyle w:val="Mriekatabuky"/>
        <w:tblW w:w="8730" w:type="dxa"/>
        <w:jc w:val="center"/>
        <w:tblLayout w:type="fixed"/>
        <w:tblLook w:val="04A0" w:firstRow="1" w:lastRow="0" w:firstColumn="1" w:lastColumn="0" w:noHBand="0" w:noVBand="1"/>
      </w:tblPr>
      <w:tblGrid>
        <w:gridCol w:w="1701"/>
        <w:gridCol w:w="3061"/>
        <w:gridCol w:w="2608"/>
        <w:gridCol w:w="1360"/>
      </w:tblGrid>
      <w:tr w:rsidR="00570080" w14:paraId="06DCC8EF" w14:textId="77777777">
        <w:trPr>
          <w:jc w:val="center"/>
        </w:trPr>
        <w:tc>
          <w:tcPr>
            <w:tcW w:w="1701" w:type="dxa"/>
            <w:tcBorders>
              <w:top w:val="single" w:sz="4" w:space="0" w:color="B7C6CC"/>
              <w:left w:val="single" w:sz="4" w:space="0" w:color="B7C6CC"/>
              <w:bottom w:val="single" w:sz="4" w:space="0" w:color="B7C6CC"/>
              <w:right w:val="single" w:sz="4" w:space="0" w:color="B7C6CC"/>
            </w:tcBorders>
            <w:shd w:val="clear" w:color="auto" w:fill="EAF3F6"/>
          </w:tcPr>
          <w:p w14:paraId="152E312D" w14:textId="77777777" w:rsidR="00570080" w:rsidRDefault="00000000">
            <w:pPr>
              <w:spacing w:after="20"/>
              <w:jc w:val="center"/>
            </w:pPr>
            <w:r>
              <w:rPr>
                <w:b/>
                <w:color w:val="2A5D6C"/>
                <w:sz w:val="17"/>
              </w:rPr>
              <w:t>Oblasť</w:t>
            </w:r>
          </w:p>
        </w:tc>
        <w:tc>
          <w:tcPr>
            <w:tcW w:w="3061" w:type="dxa"/>
            <w:tcBorders>
              <w:top w:val="single" w:sz="4" w:space="0" w:color="B7C6CC"/>
              <w:left w:val="single" w:sz="4" w:space="0" w:color="B7C6CC"/>
              <w:bottom w:val="single" w:sz="4" w:space="0" w:color="B7C6CC"/>
              <w:right w:val="single" w:sz="4" w:space="0" w:color="B7C6CC"/>
            </w:tcBorders>
            <w:shd w:val="clear" w:color="auto" w:fill="EAF3F6"/>
          </w:tcPr>
          <w:p w14:paraId="282154B4" w14:textId="77777777" w:rsidR="00570080" w:rsidRDefault="00000000">
            <w:pPr>
              <w:spacing w:after="20"/>
              <w:jc w:val="center"/>
            </w:pPr>
            <w:r>
              <w:rPr>
                <w:b/>
                <w:color w:val="2A5D6C"/>
                <w:sz w:val="17"/>
              </w:rPr>
              <w:t>Kontrolná otázka</w:t>
            </w:r>
          </w:p>
        </w:tc>
        <w:tc>
          <w:tcPr>
            <w:tcW w:w="2608" w:type="dxa"/>
            <w:tcBorders>
              <w:top w:val="single" w:sz="4" w:space="0" w:color="B7C6CC"/>
              <w:left w:val="single" w:sz="4" w:space="0" w:color="B7C6CC"/>
              <w:bottom w:val="single" w:sz="4" w:space="0" w:color="B7C6CC"/>
              <w:right w:val="single" w:sz="4" w:space="0" w:color="B7C6CC"/>
            </w:tcBorders>
            <w:shd w:val="clear" w:color="auto" w:fill="EAF3F6"/>
          </w:tcPr>
          <w:p w14:paraId="21BB5090" w14:textId="77777777" w:rsidR="00570080" w:rsidRDefault="00000000">
            <w:pPr>
              <w:spacing w:after="20"/>
              <w:jc w:val="center"/>
            </w:pPr>
            <w:r>
              <w:rPr>
                <w:b/>
                <w:color w:val="2A5D6C"/>
                <w:sz w:val="17"/>
              </w:rPr>
              <w:t>Dôkaz / artefakt</w:t>
            </w:r>
          </w:p>
        </w:tc>
        <w:tc>
          <w:tcPr>
            <w:tcW w:w="1360" w:type="dxa"/>
            <w:tcBorders>
              <w:top w:val="single" w:sz="4" w:space="0" w:color="B7C6CC"/>
              <w:left w:val="single" w:sz="4" w:space="0" w:color="B7C6CC"/>
              <w:bottom w:val="single" w:sz="4" w:space="0" w:color="B7C6CC"/>
              <w:right w:val="single" w:sz="4" w:space="0" w:color="B7C6CC"/>
            </w:tcBorders>
            <w:shd w:val="clear" w:color="auto" w:fill="EAF3F6"/>
          </w:tcPr>
          <w:p w14:paraId="2A0E6F9E" w14:textId="77777777" w:rsidR="00570080" w:rsidRDefault="00000000">
            <w:pPr>
              <w:spacing w:after="20"/>
              <w:jc w:val="center"/>
            </w:pPr>
            <w:r>
              <w:rPr>
                <w:b/>
                <w:color w:val="2A5D6C"/>
                <w:sz w:val="17"/>
              </w:rPr>
              <w:t>Stav</w:t>
            </w:r>
          </w:p>
        </w:tc>
      </w:tr>
      <w:tr w:rsidR="00570080" w14:paraId="66466C16" w14:textId="77777777">
        <w:trPr>
          <w:jc w:val="center"/>
        </w:trPr>
        <w:tc>
          <w:tcPr>
            <w:tcW w:w="1701" w:type="dxa"/>
            <w:tcBorders>
              <w:top w:val="single" w:sz="4" w:space="0" w:color="B7C6CC"/>
              <w:left w:val="single" w:sz="4" w:space="0" w:color="B7C6CC"/>
              <w:bottom w:val="single" w:sz="4" w:space="0" w:color="B7C6CC"/>
              <w:right w:val="single" w:sz="4" w:space="0" w:color="B7C6CC"/>
            </w:tcBorders>
            <w:vAlign w:val="center"/>
          </w:tcPr>
          <w:p w14:paraId="5F1525B4" w14:textId="77777777" w:rsidR="00570080" w:rsidRDefault="00000000">
            <w:pPr>
              <w:spacing w:after="20"/>
            </w:pPr>
            <w:r>
              <w:rPr>
                <w:b/>
                <w:sz w:val="16"/>
              </w:rPr>
              <w:t>Legálnosť</w:t>
            </w:r>
          </w:p>
        </w:tc>
        <w:tc>
          <w:tcPr>
            <w:tcW w:w="3061" w:type="dxa"/>
            <w:tcBorders>
              <w:top w:val="single" w:sz="4" w:space="0" w:color="B7C6CC"/>
              <w:left w:val="single" w:sz="4" w:space="0" w:color="B7C6CC"/>
              <w:bottom w:val="single" w:sz="4" w:space="0" w:color="B7C6CC"/>
              <w:right w:val="single" w:sz="4" w:space="0" w:color="B7C6CC"/>
            </w:tcBorders>
            <w:vAlign w:val="center"/>
          </w:tcPr>
          <w:p w14:paraId="49546306" w14:textId="77777777" w:rsidR="00570080" w:rsidRDefault="00000000">
            <w:pPr>
              <w:spacing w:after="20"/>
            </w:pPr>
            <w:r>
              <w:rPr>
                <w:sz w:val="16"/>
              </w:rPr>
              <w:t>Je explicitne uvedené, že workshop prebieha iba v autorizovanom laboratóriu?</w:t>
            </w:r>
          </w:p>
        </w:tc>
        <w:tc>
          <w:tcPr>
            <w:tcW w:w="2608" w:type="dxa"/>
            <w:tcBorders>
              <w:top w:val="single" w:sz="4" w:space="0" w:color="B7C6CC"/>
              <w:left w:val="single" w:sz="4" w:space="0" w:color="B7C6CC"/>
              <w:bottom w:val="single" w:sz="4" w:space="0" w:color="B7C6CC"/>
              <w:right w:val="single" w:sz="4" w:space="0" w:color="B7C6CC"/>
            </w:tcBorders>
            <w:vAlign w:val="center"/>
          </w:tcPr>
          <w:p w14:paraId="4567C7F4" w14:textId="77777777" w:rsidR="00570080" w:rsidRDefault="00000000">
            <w:pPr>
              <w:spacing w:after="20"/>
            </w:pPr>
            <w:r>
              <w:rPr>
                <w:sz w:val="16"/>
              </w:rPr>
              <w:t>Úvodné pravidlá, informovaný súhlas účastníkov.</w:t>
            </w:r>
          </w:p>
        </w:tc>
        <w:tc>
          <w:tcPr>
            <w:tcW w:w="1360" w:type="dxa"/>
            <w:tcBorders>
              <w:top w:val="single" w:sz="4" w:space="0" w:color="B7C6CC"/>
              <w:left w:val="single" w:sz="4" w:space="0" w:color="B7C6CC"/>
              <w:bottom w:val="single" w:sz="4" w:space="0" w:color="B7C6CC"/>
              <w:right w:val="single" w:sz="4" w:space="0" w:color="B7C6CC"/>
            </w:tcBorders>
            <w:vAlign w:val="center"/>
          </w:tcPr>
          <w:p w14:paraId="396EAF43" w14:textId="77777777" w:rsidR="00570080" w:rsidRDefault="00000000">
            <w:pPr>
              <w:spacing w:after="20"/>
            </w:pPr>
            <w:r>
              <w:rPr>
                <w:sz w:val="16"/>
              </w:rPr>
              <w:t>[ ] áno</w:t>
            </w:r>
            <w:r>
              <w:rPr>
                <w:sz w:val="16"/>
              </w:rPr>
              <w:br/>
              <w:t>[ ] čiastočne</w:t>
            </w:r>
            <w:r>
              <w:rPr>
                <w:sz w:val="16"/>
              </w:rPr>
              <w:br/>
              <w:t>[ ] nie</w:t>
            </w:r>
          </w:p>
        </w:tc>
      </w:tr>
      <w:tr w:rsidR="00570080" w14:paraId="20436471" w14:textId="77777777">
        <w:trPr>
          <w:jc w:val="center"/>
        </w:trPr>
        <w:tc>
          <w:tcPr>
            <w:tcW w:w="1701" w:type="dxa"/>
            <w:tcBorders>
              <w:top w:val="single" w:sz="4" w:space="0" w:color="B7C6CC"/>
              <w:left w:val="single" w:sz="4" w:space="0" w:color="B7C6CC"/>
              <w:bottom w:val="single" w:sz="4" w:space="0" w:color="B7C6CC"/>
              <w:right w:val="single" w:sz="4" w:space="0" w:color="B7C6CC"/>
            </w:tcBorders>
            <w:vAlign w:val="center"/>
          </w:tcPr>
          <w:p w14:paraId="36AD8486" w14:textId="77777777" w:rsidR="00570080" w:rsidRDefault="00000000">
            <w:pPr>
              <w:spacing w:after="20"/>
            </w:pPr>
            <w:r>
              <w:rPr>
                <w:b/>
                <w:sz w:val="16"/>
              </w:rPr>
              <w:t>Dáta</w:t>
            </w:r>
          </w:p>
        </w:tc>
        <w:tc>
          <w:tcPr>
            <w:tcW w:w="3061" w:type="dxa"/>
            <w:tcBorders>
              <w:top w:val="single" w:sz="4" w:space="0" w:color="B7C6CC"/>
              <w:left w:val="single" w:sz="4" w:space="0" w:color="B7C6CC"/>
              <w:bottom w:val="single" w:sz="4" w:space="0" w:color="B7C6CC"/>
              <w:right w:val="single" w:sz="4" w:space="0" w:color="B7C6CC"/>
            </w:tcBorders>
            <w:vAlign w:val="center"/>
          </w:tcPr>
          <w:p w14:paraId="39C1DE2C" w14:textId="77777777" w:rsidR="00570080" w:rsidRDefault="00000000">
            <w:pPr>
              <w:spacing w:after="20"/>
            </w:pPr>
            <w:r>
              <w:rPr>
                <w:sz w:val="16"/>
              </w:rPr>
              <w:t>Používajú sa iba fiktívne účty, syntetické logy a testovacie dáta?</w:t>
            </w:r>
          </w:p>
        </w:tc>
        <w:tc>
          <w:tcPr>
            <w:tcW w:w="2608" w:type="dxa"/>
            <w:tcBorders>
              <w:top w:val="single" w:sz="4" w:space="0" w:color="B7C6CC"/>
              <w:left w:val="single" w:sz="4" w:space="0" w:color="B7C6CC"/>
              <w:bottom w:val="single" w:sz="4" w:space="0" w:color="B7C6CC"/>
              <w:right w:val="single" w:sz="4" w:space="0" w:color="B7C6CC"/>
            </w:tcBorders>
            <w:vAlign w:val="center"/>
          </w:tcPr>
          <w:p w14:paraId="5D75217D" w14:textId="77777777" w:rsidR="00570080" w:rsidRDefault="00000000">
            <w:pPr>
              <w:spacing w:after="20"/>
            </w:pPr>
            <w:r>
              <w:rPr>
                <w:sz w:val="16"/>
              </w:rPr>
              <w:t>Pripravený dataset a zoznam testovacích účtov.</w:t>
            </w:r>
          </w:p>
        </w:tc>
        <w:tc>
          <w:tcPr>
            <w:tcW w:w="1360" w:type="dxa"/>
            <w:tcBorders>
              <w:top w:val="single" w:sz="4" w:space="0" w:color="B7C6CC"/>
              <w:left w:val="single" w:sz="4" w:space="0" w:color="B7C6CC"/>
              <w:bottom w:val="single" w:sz="4" w:space="0" w:color="B7C6CC"/>
              <w:right w:val="single" w:sz="4" w:space="0" w:color="B7C6CC"/>
            </w:tcBorders>
            <w:vAlign w:val="center"/>
          </w:tcPr>
          <w:p w14:paraId="71929AA3" w14:textId="77777777" w:rsidR="00570080" w:rsidRDefault="00000000">
            <w:pPr>
              <w:spacing w:after="20"/>
            </w:pPr>
            <w:r>
              <w:rPr>
                <w:sz w:val="16"/>
              </w:rPr>
              <w:t>[ ] áno</w:t>
            </w:r>
            <w:r>
              <w:rPr>
                <w:sz w:val="16"/>
              </w:rPr>
              <w:br/>
              <w:t>[ ] čiastočne</w:t>
            </w:r>
            <w:r>
              <w:rPr>
                <w:sz w:val="16"/>
              </w:rPr>
              <w:br/>
              <w:t>[ ] nie</w:t>
            </w:r>
          </w:p>
        </w:tc>
      </w:tr>
      <w:tr w:rsidR="00570080" w14:paraId="3B8D1089" w14:textId="77777777">
        <w:trPr>
          <w:jc w:val="center"/>
        </w:trPr>
        <w:tc>
          <w:tcPr>
            <w:tcW w:w="1701" w:type="dxa"/>
            <w:tcBorders>
              <w:top w:val="single" w:sz="4" w:space="0" w:color="B7C6CC"/>
              <w:left w:val="single" w:sz="4" w:space="0" w:color="B7C6CC"/>
              <w:bottom w:val="single" w:sz="4" w:space="0" w:color="B7C6CC"/>
              <w:right w:val="single" w:sz="4" w:space="0" w:color="B7C6CC"/>
            </w:tcBorders>
            <w:vAlign w:val="center"/>
          </w:tcPr>
          <w:p w14:paraId="5470F507" w14:textId="77777777" w:rsidR="00570080" w:rsidRDefault="00000000">
            <w:pPr>
              <w:spacing w:after="20"/>
            </w:pPr>
            <w:r>
              <w:rPr>
                <w:b/>
                <w:sz w:val="16"/>
              </w:rPr>
              <w:t>Technika</w:t>
            </w:r>
          </w:p>
        </w:tc>
        <w:tc>
          <w:tcPr>
            <w:tcW w:w="3061" w:type="dxa"/>
            <w:tcBorders>
              <w:top w:val="single" w:sz="4" w:space="0" w:color="B7C6CC"/>
              <w:left w:val="single" w:sz="4" w:space="0" w:color="B7C6CC"/>
              <w:bottom w:val="single" w:sz="4" w:space="0" w:color="B7C6CC"/>
              <w:right w:val="single" w:sz="4" w:space="0" w:color="B7C6CC"/>
            </w:tcBorders>
            <w:vAlign w:val="center"/>
          </w:tcPr>
          <w:p w14:paraId="0C74ED4E" w14:textId="77777777" w:rsidR="00570080" w:rsidRDefault="00000000">
            <w:pPr>
              <w:spacing w:after="20"/>
            </w:pPr>
            <w:r>
              <w:rPr>
                <w:sz w:val="16"/>
              </w:rPr>
              <w:t>Je prostredie izolované od reálnych služieb a účtov?</w:t>
            </w:r>
          </w:p>
        </w:tc>
        <w:tc>
          <w:tcPr>
            <w:tcW w:w="2608" w:type="dxa"/>
            <w:tcBorders>
              <w:top w:val="single" w:sz="4" w:space="0" w:color="B7C6CC"/>
              <w:left w:val="single" w:sz="4" w:space="0" w:color="B7C6CC"/>
              <w:bottom w:val="single" w:sz="4" w:space="0" w:color="B7C6CC"/>
              <w:right w:val="single" w:sz="4" w:space="0" w:color="B7C6CC"/>
            </w:tcBorders>
            <w:vAlign w:val="center"/>
          </w:tcPr>
          <w:p w14:paraId="7CC0820E" w14:textId="77777777" w:rsidR="00570080" w:rsidRDefault="00000000">
            <w:pPr>
              <w:spacing w:after="20"/>
            </w:pPr>
            <w:r>
              <w:rPr>
                <w:sz w:val="16"/>
              </w:rPr>
              <w:t>Sieťová schéma, lokálne VM alebo lokálny server.</w:t>
            </w:r>
          </w:p>
        </w:tc>
        <w:tc>
          <w:tcPr>
            <w:tcW w:w="1360" w:type="dxa"/>
            <w:tcBorders>
              <w:top w:val="single" w:sz="4" w:space="0" w:color="B7C6CC"/>
              <w:left w:val="single" w:sz="4" w:space="0" w:color="B7C6CC"/>
              <w:bottom w:val="single" w:sz="4" w:space="0" w:color="B7C6CC"/>
              <w:right w:val="single" w:sz="4" w:space="0" w:color="B7C6CC"/>
            </w:tcBorders>
            <w:vAlign w:val="center"/>
          </w:tcPr>
          <w:p w14:paraId="004A4030" w14:textId="77777777" w:rsidR="00570080" w:rsidRDefault="00000000">
            <w:pPr>
              <w:spacing w:after="20"/>
            </w:pPr>
            <w:r>
              <w:rPr>
                <w:sz w:val="16"/>
              </w:rPr>
              <w:t>[ ] áno</w:t>
            </w:r>
            <w:r>
              <w:rPr>
                <w:sz w:val="16"/>
              </w:rPr>
              <w:br/>
              <w:t>[ ] čiastočne</w:t>
            </w:r>
            <w:r>
              <w:rPr>
                <w:sz w:val="16"/>
              </w:rPr>
              <w:br/>
              <w:t>[ ] nie</w:t>
            </w:r>
          </w:p>
        </w:tc>
      </w:tr>
      <w:tr w:rsidR="00570080" w14:paraId="33C40A05" w14:textId="77777777">
        <w:trPr>
          <w:jc w:val="center"/>
        </w:trPr>
        <w:tc>
          <w:tcPr>
            <w:tcW w:w="1701" w:type="dxa"/>
            <w:tcBorders>
              <w:top w:val="single" w:sz="4" w:space="0" w:color="B7C6CC"/>
              <w:left w:val="single" w:sz="4" w:space="0" w:color="B7C6CC"/>
              <w:bottom w:val="single" w:sz="4" w:space="0" w:color="B7C6CC"/>
              <w:right w:val="single" w:sz="4" w:space="0" w:color="B7C6CC"/>
            </w:tcBorders>
            <w:vAlign w:val="center"/>
          </w:tcPr>
          <w:p w14:paraId="2DC019DC" w14:textId="77777777" w:rsidR="00570080" w:rsidRDefault="00000000">
            <w:pPr>
              <w:spacing w:after="20"/>
            </w:pPr>
            <w:r>
              <w:rPr>
                <w:b/>
                <w:sz w:val="16"/>
              </w:rPr>
              <w:t>Didaktika</w:t>
            </w:r>
          </w:p>
        </w:tc>
        <w:tc>
          <w:tcPr>
            <w:tcW w:w="3061" w:type="dxa"/>
            <w:tcBorders>
              <w:top w:val="single" w:sz="4" w:space="0" w:color="B7C6CC"/>
              <w:left w:val="single" w:sz="4" w:space="0" w:color="B7C6CC"/>
              <w:bottom w:val="single" w:sz="4" w:space="0" w:color="B7C6CC"/>
              <w:right w:val="single" w:sz="4" w:space="0" w:color="B7C6CC"/>
            </w:tcBorders>
            <w:vAlign w:val="center"/>
          </w:tcPr>
          <w:p w14:paraId="3DACD6BA" w14:textId="77777777" w:rsidR="00570080" w:rsidRDefault="00000000">
            <w:pPr>
              <w:spacing w:after="20"/>
            </w:pPr>
            <w:r>
              <w:rPr>
                <w:sz w:val="16"/>
              </w:rPr>
              <w:t>Sú úlohy orientované na rozpoznanie rizika a obranu?</w:t>
            </w:r>
          </w:p>
        </w:tc>
        <w:tc>
          <w:tcPr>
            <w:tcW w:w="2608" w:type="dxa"/>
            <w:tcBorders>
              <w:top w:val="single" w:sz="4" w:space="0" w:color="B7C6CC"/>
              <w:left w:val="single" w:sz="4" w:space="0" w:color="B7C6CC"/>
              <w:bottom w:val="single" w:sz="4" w:space="0" w:color="B7C6CC"/>
              <w:right w:val="single" w:sz="4" w:space="0" w:color="B7C6CC"/>
            </w:tcBorders>
            <w:vAlign w:val="center"/>
          </w:tcPr>
          <w:p w14:paraId="2AB67430" w14:textId="77777777" w:rsidR="00570080" w:rsidRDefault="00000000">
            <w:pPr>
              <w:spacing w:after="20"/>
            </w:pPr>
            <w:r>
              <w:rPr>
                <w:sz w:val="16"/>
              </w:rPr>
              <w:t>Zadania úloh, pracovné listy.</w:t>
            </w:r>
          </w:p>
        </w:tc>
        <w:tc>
          <w:tcPr>
            <w:tcW w:w="1360" w:type="dxa"/>
            <w:tcBorders>
              <w:top w:val="single" w:sz="4" w:space="0" w:color="B7C6CC"/>
              <w:left w:val="single" w:sz="4" w:space="0" w:color="B7C6CC"/>
              <w:bottom w:val="single" w:sz="4" w:space="0" w:color="B7C6CC"/>
              <w:right w:val="single" w:sz="4" w:space="0" w:color="B7C6CC"/>
            </w:tcBorders>
            <w:vAlign w:val="center"/>
          </w:tcPr>
          <w:p w14:paraId="34942E61" w14:textId="77777777" w:rsidR="00570080" w:rsidRDefault="00000000">
            <w:pPr>
              <w:spacing w:after="20"/>
            </w:pPr>
            <w:r>
              <w:rPr>
                <w:sz w:val="16"/>
              </w:rPr>
              <w:t>[ ] áno</w:t>
            </w:r>
            <w:r>
              <w:rPr>
                <w:sz w:val="16"/>
              </w:rPr>
              <w:br/>
              <w:t>[ ] čiastočne</w:t>
            </w:r>
            <w:r>
              <w:rPr>
                <w:sz w:val="16"/>
              </w:rPr>
              <w:br/>
              <w:t>[ ] nie</w:t>
            </w:r>
          </w:p>
        </w:tc>
      </w:tr>
      <w:tr w:rsidR="00570080" w14:paraId="1711CCA0" w14:textId="77777777">
        <w:trPr>
          <w:jc w:val="center"/>
        </w:trPr>
        <w:tc>
          <w:tcPr>
            <w:tcW w:w="1701" w:type="dxa"/>
            <w:tcBorders>
              <w:top w:val="single" w:sz="4" w:space="0" w:color="B7C6CC"/>
              <w:left w:val="single" w:sz="4" w:space="0" w:color="B7C6CC"/>
              <w:bottom w:val="single" w:sz="4" w:space="0" w:color="B7C6CC"/>
              <w:right w:val="single" w:sz="4" w:space="0" w:color="B7C6CC"/>
            </w:tcBorders>
            <w:vAlign w:val="center"/>
          </w:tcPr>
          <w:p w14:paraId="02C11FF0" w14:textId="77777777" w:rsidR="00570080" w:rsidRDefault="00000000">
            <w:pPr>
              <w:spacing w:after="20"/>
            </w:pPr>
            <w:r>
              <w:rPr>
                <w:b/>
                <w:sz w:val="16"/>
              </w:rPr>
              <w:t>Bezpečnosť</w:t>
            </w:r>
          </w:p>
        </w:tc>
        <w:tc>
          <w:tcPr>
            <w:tcW w:w="3061" w:type="dxa"/>
            <w:tcBorders>
              <w:top w:val="single" w:sz="4" w:space="0" w:color="B7C6CC"/>
              <w:left w:val="single" w:sz="4" w:space="0" w:color="B7C6CC"/>
              <w:bottom w:val="single" w:sz="4" w:space="0" w:color="B7C6CC"/>
              <w:right w:val="single" w:sz="4" w:space="0" w:color="B7C6CC"/>
            </w:tcBorders>
            <w:vAlign w:val="center"/>
          </w:tcPr>
          <w:p w14:paraId="45F2DD8E" w14:textId="77777777" w:rsidR="00570080" w:rsidRDefault="00000000">
            <w:pPr>
              <w:spacing w:after="20"/>
            </w:pPr>
            <w:r>
              <w:rPr>
                <w:sz w:val="16"/>
              </w:rPr>
              <w:t>Sú vylúčené nástroje a návody použiteľné na reálne phishingové útoky?</w:t>
            </w:r>
          </w:p>
        </w:tc>
        <w:tc>
          <w:tcPr>
            <w:tcW w:w="2608" w:type="dxa"/>
            <w:tcBorders>
              <w:top w:val="single" w:sz="4" w:space="0" w:color="B7C6CC"/>
              <w:left w:val="single" w:sz="4" w:space="0" w:color="B7C6CC"/>
              <w:bottom w:val="single" w:sz="4" w:space="0" w:color="B7C6CC"/>
              <w:right w:val="single" w:sz="4" w:space="0" w:color="B7C6CC"/>
            </w:tcBorders>
            <w:vAlign w:val="center"/>
          </w:tcPr>
          <w:p w14:paraId="112A603E" w14:textId="77777777" w:rsidR="00570080" w:rsidRDefault="00000000">
            <w:pPr>
              <w:spacing w:after="20"/>
            </w:pPr>
            <w:r>
              <w:rPr>
                <w:sz w:val="16"/>
              </w:rPr>
              <w:t>Zoznam zakázaných aktivít.</w:t>
            </w:r>
          </w:p>
        </w:tc>
        <w:tc>
          <w:tcPr>
            <w:tcW w:w="1360" w:type="dxa"/>
            <w:tcBorders>
              <w:top w:val="single" w:sz="4" w:space="0" w:color="B7C6CC"/>
              <w:left w:val="single" w:sz="4" w:space="0" w:color="B7C6CC"/>
              <w:bottom w:val="single" w:sz="4" w:space="0" w:color="B7C6CC"/>
              <w:right w:val="single" w:sz="4" w:space="0" w:color="B7C6CC"/>
            </w:tcBorders>
            <w:vAlign w:val="center"/>
          </w:tcPr>
          <w:p w14:paraId="21BAD1DD" w14:textId="77777777" w:rsidR="00570080" w:rsidRDefault="00000000">
            <w:pPr>
              <w:spacing w:after="20"/>
            </w:pPr>
            <w:r>
              <w:rPr>
                <w:sz w:val="16"/>
              </w:rPr>
              <w:t>[ ] áno</w:t>
            </w:r>
            <w:r>
              <w:rPr>
                <w:sz w:val="16"/>
              </w:rPr>
              <w:br/>
              <w:t>[ ] čiastočne</w:t>
            </w:r>
            <w:r>
              <w:rPr>
                <w:sz w:val="16"/>
              </w:rPr>
              <w:br/>
              <w:t>[ ] nie</w:t>
            </w:r>
          </w:p>
        </w:tc>
      </w:tr>
      <w:tr w:rsidR="00570080" w14:paraId="3E511D39" w14:textId="77777777">
        <w:trPr>
          <w:jc w:val="center"/>
        </w:trPr>
        <w:tc>
          <w:tcPr>
            <w:tcW w:w="1701" w:type="dxa"/>
            <w:tcBorders>
              <w:top w:val="single" w:sz="4" w:space="0" w:color="B7C6CC"/>
              <w:left w:val="single" w:sz="4" w:space="0" w:color="B7C6CC"/>
              <w:bottom w:val="single" w:sz="4" w:space="0" w:color="B7C6CC"/>
              <w:right w:val="single" w:sz="4" w:space="0" w:color="B7C6CC"/>
            </w:tcBorders>
            <w:vAlign w:val="center"/>
          </w:tcPr>
          <w:p w14:paraId="20E3D897" w14:textId="77777777" w:rsidR="00570080" w:rsidRDefault="00000000">
            <w:pPr>
              <w:spacing w:after="20"/>
            </w:pPr>
            <w:r>
              <w:rPr>
                <w:b/>
                <w:sz w:val="16"/>
              </w:rPr>
              <w:t>Výstup</w:t>
            </w:r>
          </w:p>
        </w:tc>
        <w:tc>
          <w:tcPr>
            <w:tcW w:w="3061" w:type="dxa"/>
            <w:tcBorders>
              <w:top w:val="single" w:sz="4" w:space="0" w:color="B7C6CC"/>
              <w:left w:val="single" w:sz="4" w:space="0" w:color="B7C6CC"/>
              <w:bottom w:val="single" w:sz="4" w:space="0" w:color="B7C6CC"/>
              <w:right w:val="single" w:sz="4" w:space="0" w:color="B7C6CC"/>
            </w:tcBorders>
            <w:vAlign w:val="center"/>
          </w:tcPr>
          <w:p w14:paraId="5FF8D0C0" w14:textId="77777777" w:rsidR="00570080" w:rsidRDefault="00000000">
            <w:pPr>
              <w:spacing w:after="20"/>
            </w:pPr>
            <w:r>
              <w:rPr>
                <w:sz w:val="16"/>
              </w:rPr>
              <w:t>Vypracujú účastníci návrh mitigácií a priorít?</w:t>
            </w:r>
          </w:p>
        </w:tc>
        <w:tc>
          <w:tcPr>
            <w:tcW w:w="2608" w:type="dxa"/>
            <w:tcBorders>
              <w:top w:val="single" w:sz="4" w:space="0" w:color="B7C6CC"/>
              <w:left w:val="single" w:sz="4" w:space="0" w:color="B7C6CC"/>
              <w:bottom w:val="single" w:sz="4" w:space="0" w:color="B7C6CC"/>
              <w:right w:val="single" w:sz="4" w:space="0" w:color="B7C6CC"/>
            </w:tcBorders>
            <w:vAlign w:val="center"/>
          </w:tcPr>
          <w:p w14:paraId="676D42EB" w14:textId="77777777" w:rsidR="00570080" w:rsidRDefault="00000000">
            <w:pPr>
              <w:spacing w:after="20"/>
            </w:pPr>
            <w:r>
              <w:rPr>
                <w:sz w:val="16"/>
              </w:rPr>
              <w:t>Tímový mini-report alebo prezentácia.</w:t>
            </w:r>
          </w:p>
        </w:tc>
        <w:tc>
          <w:tcPr>
            <w:tcW w:w="1360" w:type="dxa"/>
            <w:tcBorders>
              <w:top w:val="single" w:sz="4" w:space="0" w:color="B7C6CC"/>
              <w:left w:val="single" w:sz="4" w:space="0" w:color="B7C6CC"/>
              <w:bottom w:val="single" w:sz="4" w:space="0" w:color="B7C6CC"/>
              <w:right w:val="single" w:sz="4" w:space="0" w:color="B7C6CC"/>
            </w:tcBorders>
            <w:vAlign w:val="center"/>
          </w:tcPr>
          <w:p w14:paraId="65AD2429" w14:textId="77777777" w:rsidR="00570080" w:rsidRDefault="00000000">
            <w:pPr>
              <w:spacing w:after="20"/>
            </w:pPr>
            <w:r>
              <w:rPr>
                <w:sz w:val="16"/>
              </w:rPr>
              <w:t>[ ] áno</w:t>
            </w:r>
            <w:r>
              <w:rPr>
                <w:sz w:val="16"/>
              </w:rPr>
              <w:br/>
              <w:t>[ ] čiastočne</w:t>
            </w:r>
            <w:r>
              <w:rPr>
                <w:sz w:val="16"/>
              </w:rPr>
              <w:br/>
              <w:t>[ ] nie</w:t>
            </w:r>
          </w:p>
        </w:tc>
      </w:tr>
      <w:tr w:rsidR="00570080" w14:paraId="27E0F408" w14:textId="77777777">
        <w:trPr>
          <w:jc w:val="center"/>
        </w:trPr>
        <w:tc>
          <w:tcPr>
            <w:tcW w:w="1701" w:type="dxa"/>
            <w:tcBorders>
              <w:top w:val="single" w:sz="4" w:space="0" w:color="B7C6CC"/>
              <w:left w:val="single" w:sz="4" w:space="0" w:color="B7C6CC"/>
              <w:bottom w:val="single" w:sz="4" w:space="0" w:color="B7C6CC"/>
              <w:right w:val="single" w:sz="4" w:space="0" w:color="B7C6CC"/>
            </w:tcBorders>
            <w:vAlign w:val="center"/>
          </w:tcPr>
          <w:p w14:paraId="48DAF5DD" w14:textId="77777777" w:rsidR="00570080" w:rsidRDefault="00000000">
            <w:pPr>
              <w:spacing w:after="20"/>
            </w:pPr>
            <w:r>
              <w:rPr>
                <w:b/>
                <w:sz w:val="16"/>
              </w:rPr>
              <w:t>Reflexia</w:t>
            </w:r>
          </w:p>
        </w:tc>
        <w:tc>
          <w:tcPr>
            <w:tcW w:w="3061" w:type="dxa"/>
            <w:tcBorders>
              <w:top w:val="single" w:sz="4" w:space="0" w:color="B7C6CC"/>
              <w:left w:val="single" w:sz="4" w:space="0" w:color="B7C6CC"/>
              <w:bottom w:val="single" w:sz="4" w:space="0" w:color="B7C6CC"/>
              <w:right w:val="single" w:sz="4" w:space="0" w:color="B7C6CC"/>
            </w:tcBorders>
            <w:vAlign w:val="center"/>
          </w:tcPr>
          <w:p w14:paraId="1316F72E" w14:textId="77777777" w:rsidR="00570080" w:rsidRDefault="00000000">
            <w:pPr>
              <w:spacing w:after="20"/>
            </w:pPr>
            <w:r>
              <w:rPr>
                <w:sz w:val="16"/>
              </w:rPr>
              <w:t>Je po workshope diskusia o etike, práve a zodpovednosti?</w:t>
            </w:r>
          </w:p>
        </w:tc>
        <w:tc>
          <w:tcPr>
            <w:tcW w:w="2608" w:type="dxa"/>
            <w:tcBorders>
              <w:top w:val="single" w:sz="4" w:space="0" w:color="B7C6CC"/>
              <w:left w:val="single" w:sz="4" w:space="0" w:color="B7C6CC"/>
              <w:bottom w:val="single" w:sz="4" w:space="0" w:color="B7C6CC"/>
              <w:right w:val="single" w:sz="4" w:space="0" w:color="B7C6CC"/>
            </w:tcBorders>
            <w:vAlign w:val="center"/>
          </w:tcPr>
          <w:p w14:paraId="731555A8" w14:textId="77777777" w:rsidR="00570080" w:rsidRDefault="00000000">
            <w:pPr>
              <w:spacing w:after="20"/>
            </w:pPr>
            <w:r>
              <w:rPr>
                <w:sz w:val="16"/>
              </w:rPr>
              <w:t>Záverečný blok a spätná väzba.</w:t>
            </w:r>
          </w:p>
        </w:tc>
        <w:tc>
          <w:tcPr>
            <w:tcW w:w="1360" w:type="dxa"/>
            <w:tcBorders>
              <w:top w:val="single" w:sz="4" w:space="0" w:color="B7C6CC"/>
              <w:left w:val="single" w:sz="4" w:space="0" w:color="B7C6CC"/>
              <w:bottom w:val="single" w:sz="4" w:space="0" w:color="B7C6CC"/>
              <w:right w:val="single" w:sz="4" w:space="0" w:color="B7C6CC"/>
            </w:tcBorders>
            <w:vAlign w:val="center"/>
          </w:tcPr>
          <w:p w14:paraId="148405D8" w14:textId="77777777" w:rsidR="00570080" w:rsidRDefault="00000000">
            <w:pPr>
              <w:spacing w:after="20"/>
            </w:pPr>
            <w:r>
              <w:rPr>
                <w:sz w:val="16"/>
              </w:rPr>
              <w:t>[ ] áno</w:t>
            </w:r>
            <w:r>
              <w:rPr>
                <w:sz w:val="16"/>
              </w:rPr>
              <w:br/>
              <w:t>[ ] čiastočne</w:t>
            </w:r>
            <w:r>
              <w:rPr>
                <w:sz w:val="16"/>
              </w:rPr>
              <w:br/>
              <w:t>[ ] nie</w:t>
            </w:r>
          </w:p>
        </w:tc>
      </w:tr>
    </w:tbl>
    <w:p w14:paraId="7BFE9219" w14:textId="77777777" w:rsidR="00570080" w:rsidRDefault="00570080">
      <w:pPr>
        <w:spacing w:after="40"/>
      </w:pPr>
    </w:p>
    <w:p w14:paraId="7037B5F3" w14:textId="77777777" w:rsidR="00570080" w:rsidRDefault="00000000">
      <w:pPr>
        <w:pStyle w:val="Nadpis1"/>
        <w:spacing w:before="240" w:after="160"/>
      </w:pPr>
      <w:r>
        <w:rPr>
          <w:rFonts w:ascii="Times New Roman" w:eastAsia="Times New Roman" w:hAnsi="Times New Roman"/>
        </w:rPr>
        <w:t>Hodnotenie účastníkov</w:t>
      </w:r>
    </w:p>
    <w:tbl>
      <w:tblPr>
        <w:tblStyle w:val="Mriekatabuky"/>
        <w:tblW w:w="8731" w:type="dxa"/>
        <w:jc w:val="center"/>
        <w:tblLayout w:type="fixed"/>
        <w:tblLook w:val="04A0" w:firstRow="1" w:lastRow="0" w:firstColumn="1" w:lastColumn="0" w:noHBand="0" w:noVBand="1"/>
      </w:tblPr>
      <w:tblGrid>
        <w:gridCol w:w="2268"/>
        <w:gridCol w:w="850"/>
        <w:gridCol w:w="5613"/>
      </w:tblGrid>
      <w:tr w:rsidR="00570080" w14:paraId="18F5AF31" w14:textId="77777777">
        <w:trPr>
          <w:cantSplit/>
          <w:jc w:val="center"/>
        </w:trPr>
        <w:tc>
          <w:tcPr>
            <w:tcW w:w="2268" w:type="dxa"/>
            <w:tcBorders>
              <w:top w:val="single" w:sz="4" w:space="0" w:color="B7C6CC"/>
              <w:left w:val="single" w:sz="4" w:space="0" w:color="B7C6CC"/>
              <w:bottom w:val="single" w:sz="4" w:space="0" w:color="B7C6CC"/>
              <w:right w:val="single" w:sz="4" w:space="0" w:color="B7C6CC"/>
            </w:tcBorders>
            <w:shd w:val="clear" w:color="auto" w:fill="EAF3F6"/>
          </w:tcPr>
          <w:p w14:paraId="244C28A2" w14:textId="77777777" w:rsidR="00570080" w:rsidRDefault="00000000">
            <w:pPr>
              <w:spacing w:after="20"/>
              <w:jc w:val="center"/>
            </w:pPr>
            <w:r>
              <w:rPr>
                <w:b/>
                <w:color w:val="2A5D6C"/>
                <w:sz w:val="18"/>
              </w:rPr>
              <w:t>Kritérium</w:t>
            </w:r>
          </w:p>
        </w:tc>
        <w:tc>
          <w:tcPr>
            <w:tcW w:w="850" w:type="dxa"/>
            <w:tcBorders>
              <w:top w:val="single" w:sz="4" w:space="0" w:color="B7C6CC"/>
              <w:left w:val="single" w:sz="4" w:space="0" w:color="B7C6CC"/>
              <w:bottom w:val="single" w:sz="4" w:space="0" w:color="B7C6CC"/>
              <w:right w:val="single" w:sz="4" w:space="0" w:color="B7C6CC"/>
            </w:tcBorders>
            <w:shd w:val="clear" w:color="auto" w:fill="EAF3F6"/>
          </w:tcPr>
          <w:p w14:paraId="18BFA459" w14:textId="77777777" w:rsidR="00570080" w:rsidRDefault="00000000">
            <w:pPr>
              <w:spacing w:after="20"/>
              <w:jc w:val="center"/>
            </w:pPr>
            <w:r>
              <w:rPr>
                <w:b/>
                <w:color w:val="2A5D6C"/>
                <w:sz w:val="18"/>
              </w:rPr>
              <w:t>Body</w:t>
            </w:r>
          </w:p>
        </w:tc>
        <w:tc>
          <w:tcPr>
            <w:tcW w:w="5613" w:type="dxa"/>
            <w:tcBorders>
              <w:top w:val="single" w:sz="4" w:space="0" w:color="B7C6CC"/>
              <w:left w:val="single" w:sz="4" w:space="0" w:color="B7C6CC"/>
              <w:bottom w:val="single" w:sz="4" w:space="0" w:color="B7C6CC"/>
              <w:right w:val="single" w:sz="4" w:space="0" w:color="B7C6CC"/>
            </w:tcBorders>
            <w:shd w:val="clear" w:color="auto" w:fill="EAF3F6"/>
          </w:tcPr>
          <w:p w14:paraId="0B10A77A" w14:textId="77777777" w:rsidR="00570080" w:rsidRDefault="00000000">
            <w:pPr>
              <w:spacing w:after="20"/>
              <w:jc w:val="center"/>
            </w:pPr>
            <w:r>
              <w:rPr>
                <w:b/>
                <w:color w:val="2A5D6C"/>
                <w:sz w:val="18"/>
              </w:rPr>
              <w:t>Popis hodnotenia</w:t>
            </w:r>
          </w:p>
        </w:tc>
      </w:tr>
      <w:tr w:rsidR="00570080" w14:paraId="1CDBC893" w14:textId="77777777">
        <w:trPr>
          <w:cantSplit/>
          <w:jc w:val="center"/>
        </w:trPr>
        <w:tc>
          <w:tcPr>
            <w:tcW w:w="2268" w:type="dxa"/>
            <w:tcBorders>
              <w:top w:val="single" w:sz="4" w:space="0" w:color="B7C6CC"/>
              <w:left w:val="single" w:sz="4" w:space="0" w:color="B7C6CC"/>
              <w:bottom w:val="single" w:sz="4" w:space="0" w:color="B7C6CC"/>
              <w:right w:val="single" w:sz="4" w:space="0" w:color="B7C6CC"/>
            </w:tcBorders>
            <w:vAlign w:val="center"/>
          </w:tcPr>
          <w:p w14:paraId="244EA34C" w14:textId="77777777" w:rsidR="00570080" w:rsidRDefault="00000000">
            <w:pPr>
              <w:spacing w:after="20"/>
            </w:pPr>
            <w:r>
              <w:rPr>
                <w:sz w:val="17"/>
              </w:rPr>
              <w:t>Porozumenie MFA</w:t>
            </w:r>
          </w:p>
        </w:tc>
        <w:tc>
          <w:tcPr>
            <w:tcW w:w="850" w:type="dxa"/>
            <w:tcBorders>
              <w:top w:val="single" w:sz="4" w:space="0" w:color="B7C6CC"/>
              <w:left w:val="single" w:sz="4" w:space="0" w:color="B7C6CC"/>
              <w:bottom w:val="single" w:sz="4" w:space="0" w:color="B7C6CC"/>
              <w:right w:val="single" w:sz="4" w:space="0" w:color="B7C6CC"/>
            </w:tcBorders>
            <w:vAlign w:val="center"/>
          </w:tcPr>
          <w:p w14:paraId="77DB72CC" w14:textId="77777777" w:rsidR="00570080" w:rsidRDefault="00000000">
            <w:pPr>
              <w:spacing w:after="20"/>
            </w:pPr>
            <w:r>
              <w:rPr>
                <w:sz w:val="17"/>
              </w:rPr>
              <w:t>20</w:t>
            </w:r>
          </w:p>
        </w:tc>
        <w:tc>
          <w:tcPr>
            <w:tcW w:w="5613" w:type="dxa"/>
            <w:tcBorders>
              <w:top w:val="single" w:sz="4" w:space="0" w:color="B7C6CC"/>
              <w:left w:val="single" w:sz="4" w:space="0" w:color="B7C6CC"/>
              <w:bottom w:val="single" w:sz="4" w:space="0" w:color="B7C6CC"/>
              <w:right w:val="single" w:sz="4" w:space="0" w:color="B7C6CC"/>
            </w:tcBorders>
            <w:vAlign w:val="center"/>
          </w:tcPr>
          <w:p w14:paraId="38CFF44C" w14:textId="77777777" w:rsidR="00570080" w:rsidRDefault="00000000">
            <w:pPr>
              <w:spacing w:after="20"/>
            </w:pPr>
            <w:r>
              <w:rPr>
                <w:sz w:val="17"/>
              </w:rPr>
              <w:t>Účastník správne vysvetlí rozdiely medzi druhmi MFA a ich slabinami.</w:t>
            </w:r>
          </w:p>
        </w:tc>
      </w:tr>
      <w:tr w:rsidR="00570080" w14:paraId="3ED55414" w14:textId="77777777">
        <w:trPr>
          <w:cantSplit/>
          <w:jc w:val="center"/>
        </w:trPr>
        <w:tc>
          <w:tcPr>
            <w:tcW w:w="2268" w:type="dxa"/>
            <w:tcBorders>
              <w:top w:val="single" w:sz="4" w:space="0" w:color="B7C6CC"/>
              <w:left w:val="single" w:sz="4" w:space="0" w:color="B7C6CC"/>
              <w:bottom w:val="single" w:sz="4" w:space="0" w:color="B7C6CC"/>
              <w:right w:val="single" w:sz="4" w:space="0" w:color="B7C6CC"/>
            </w:tcBorders>
            <w:vAlign w:val="center"/>
          </w:tcPr>
          <w:p w14:paraId="36AA7563" w14:textId="77777777" w:rsidR="00570080" w:rsidRDefault="00000000">
            <w:pPr>
              <w:spacing w:after="20"/>
            </w:pPr>
            <w:r>
              <w:rPr>
                <w:sz w:val="17"/>
              </w:rPr>
              <w:t>Analýza scenára</w:t>
            </w:r>
          </w:p>
        </w:tc>
        <w:tc>
          <w:tcPr>
            <w:tcW w:w="850" w:type="dxa"/>
            <w:tcBorders>
              <w:top w:val="single" w:sz="4" w:space="0" w:color="B7C6CC"/>
              <w:left w:val="single" w:sz="4" w:space="0" w:color="B7C6CC"/>
              <w:bottom w:val="single" w:sz="4" w:space="0" w:color="B7C6CC"/>
              <w:right w:val="single" w:sz="4" w:space="0" w:color="B7C6CC"/>
            </w:tcBorders>
            <w:vAlign w:val="center"/>
          </w:tcPr>
          <w:p w14:paraId="44662377" w14:textId="77777777" w:rsidR="00570080" w:rsidRDefault="00000000">
            <w:pPr>
              <w:spacing w:after="20"/>
            </w:pPr>
            <w:r>
              <w:rPr>
                <w:sz w:val="17"/>
              </w:rPr>
              <w:t>25</w:t>
            </w:r>
          </w:p>
        </w:tc>
        <w:tc>
          <w:tcPr>
            <w:tcW w:w="5613" w:type="dxa"/>
            <w:tcBorders>
              <w:top w:val="single" w:sz="4" w:space="0" w:color="B7C6CC"/>
              <w:left w:val="single" w:sz="4" w:space="0" w:color="B7C6CC"/>
              <w:bottom w:val="single" w:sz="4" w:space="0" w:color="B7C6CC"/>
              <w:right w:val="single" w:sz="4" w:space="0" w:color="B7C6CC"/>
            </w:tcBorders>
            <w:vAlign w:val="center"/>
          </w:tcPr>
          <w:p w14:paraId="1D6B7788" w14:textId="77777777" w:rsidR="00570080" w:rsidRDefault="00000000">
            <w:pPr>
              <w:spacing w:after="20"/>
            </w:pPr>
            <w:r>
              <w:rPr>
                <w:sz w:val="17"/>
              </w:rPr>
              <w:t>Účastník identifikuje hlavné riziká v modelovom scenári bez prehliadnutia relácie a obnovy účtu.</w:t>
            </w:r>
          </w:p>
        </w:tc>
      </w:tr>
      <w:tr w:rsidR="00570080" w14:paraId="500D90DE" w14:textId="77777777">
        <w:trPr>
          <w:cantSplit/>
          <w:jc w:val="center"/>
        </w:trPr>
        <w:tc>
          <w:tcPr>
            <w:tcW w:w="2268" w:type="dxa"/>
            <w:tcBorders>
              <w:top w:val="single" w:sz="4" w:space="0" w:color="B7C6CC"/>
              <w:left w:val="single" w:sz="4" w:space="0" w:color="B7C6CC"/>
              <w:bottom w:val="single" w:sz="4" w:space="0" w:color="B7C6CC"/>
              <w:right w:val="single" w:sz="4" w:space="0" w:color="B7C6CC"/>
            </w:tcBorders>
            <w:vAlign w:val="center"/>
          </w:tcPr>
          <w:p w14:paraId="19075B89" w14:textId="77777777" w:rsidR="00570080" w:rsidRDefault="00000000">
            <w:pPr>
              <w:spacing w:after="20"/>
            </w:pPr>
            <w:r>
              <w:rPr>
                <w:sz w:val="17"/>
              </w:rPr>
              <w:t>Práca s logmi</w:t>
            </w:r>
          </w:p>
        </w:tc>
        <w:tc>
          <w:tcPr>
            <w:tcW w:w="850" w:type="dxa"/>
            <w:tcBorders>
              <w:top w:val="single" w:sz="4" w:space="0" w:color="B7C6CC"/>
              <w:left w:val="single" w:sz="4" w:space="0" w:color="B7C6CC"/>
              <w:bottom w:val="single" w:sz="4" w:space="0" w:color="B7C6CC"/>
              <w:right w:val="single" w:sz="4" w:space="0" w:color="B7C6CC"/>
            </w:tcBorders>
            <w:vAlign w:val="center"/>
          </w:tcPr>
          <w:p w14:paraId="4A4F4932" w14:textId="77777777" w:rsidR="00570080" w:rsidRDefault="00000000">
            <w:pPr>
              <w:spacing w:after="20"/>
            </w:pPr>
            <w:r>
              <w:rPr>
                <w:sz w:val="17"/>
              </w:rPr>
              <w:t>20</w:t>
            </w:r>
          </w:p>
        </w:tc>
        <w:tc>
          <w:tcPr>
            <w:tcW w:w="5613" w:type="dxa"/>
            <w:tcBorders>
              <w:top w:val="single" w:sz="4" w:space="0" w:color="B7C6CC"/>
              <w:left w:val="single" w:sz="4" w:space="0" w:color="B7C6CC"/>
              <w:bottom w:val="single" w:sz="4" w:space="0" w:color="B7C6CC"/>
              <w:right w:val="single" w:sz="4" w:space="0" w:color="B7C6CC"/>
            </w:tcBorders>
            <w:vAlign w:val="center"/>
          </w:tcPr>
          <w:p w14:paraId="5EB7E65E" w14:textId="77777777" w:rsidR="00570080" w:rsidRDefault="00000000">
            <w:pPr>
              <w:spacing w:after="20"/>
            </w:pPr>
            <w:r>
              <w:rPr>
                <w:sz w:val="17"/>
              </w:rPr>
              <w:t>Účastník nájde relevantné indikátory kompromitácie v syntetických logoch.</w:t>
            </w:r>
          </w:p>
        </w:tc>
      </w:tr>
      <w:tr w:rsidR="00570080" w14:paraId="657CF63C" w14:textId="77777777">
        <w:trPr>
          <w:cantSplit/>
          <w:jc w:val="center"/>
        </w:trPr>
        <w:tc>
          <w:tcPr>
            <w:tcW w:w="2268" w:type="dxa"/>
            <w:tcBorders>
              <w:top w:val="single" w:sz="4" w:space="0" w:color="B7C6CC"/>
              <w:left w:val="single" w:sz="4" w:space="0" w:color="B7C6CC"/>
              <w:bottom w:val="single" w:sz="4" w:space="0" w:color="B7C6CC"/>
              <w:right w:val="single" w:sz="4" w:space="0" w:color="B7C6CC"/>
            </w:tcBorders>
            <w:vAlign w:val="center"/>
          </w:tcPr>
          <w:p w14:paraId="337B83FE" w14:textId="77777777" w:rsidR="00570080" w:rsidRDefault="00000000">
            <w:pPr>
              <w:spacing w:after="20"/>
            </w:pPr>
            <w:r>
              <w:rPr>
                <w:sz w:val="17"/>
              </w:rPr>
              <w:t>Návrh mitigácií</w:t>
            </w:r>
          </w:p>
        </w:tc>
        <w:tc>
          <w:tcPr>
            <w:tcW w:w="850" w:type="dxa"/>
            <w:tcBorders>
              <w:top w:val="single" w:sz="4" w:space="0" w:color="B7C6CC"/>
              <w:left w:val="single" w:sz="4" w:space="0" w:color="B7C6CC"/>
              <w:bottom w:val="single" w:sz="4" w:space="0" w:color="B7C6CC"/>
              <w:right w:val="single" w:sz="4" w:space="0" w:color="B7C6CC"/>
            </w:tcBorders>
            <w:vAlign w:val="center"/>
          </w:tcPr>
          <w:p w14:paraId="24837DF8" w14:textId="77777777" w:rsidR="00570080" w:rsidRDefault="00000000">
            <w:pPr>
              <w:spacing w:after="20"/>
            </w:pPr>
            <w:r>
              <w:rPr>
                <w:sz w:val="17"/>
              </w:rPr>
              <w:t>25</w:t>
            </w:r>
          </w:p>
        </w:tc>
        <w:tc>
          <w:tcPr>
            <w:tcW w:w="5613" w:type="dxa"/>
            <w:tcBorders>
              <w:top w:val="single" w:sz="4" w:space="0" w:color="B7C6CC"/>
              <w:left w:val="single" w:sz="4" w:space="0" w:color="B7C6CC"/>
              <w:bottom w:val="single" w:sz="4" w:space="0" w:color="B7C6CC"/>
              <w:right w:val="single" w:sz="4" w:space="0" w:color="B7C6CC"/>
            </w:tcBorders>
            <w:vAlign w:val="center"/>
          </w:tcPr>
          <w:p w14:paraId="63844CA3" w14:textId="77777777" w:rsidR="00570080" w:rsidRDefault="00000000">
            <w:pPr>
              <w:spacing w:after="20"/>
            </w:pPr>
            <w:r>
              <w:rPr>
                <w:sz w:val="17"/>
              </w:rPr>
              <w:t>Návrh je realistický, prioritizovaný a rozlišuje technické a procesné opatrenia.</w:t>
            </w:r>
          </w:p>
        </w:tc>
      </w:tr>
      <w:tr w:rsidR="00570080" w14:paraId="143BAD98" w14:textId="77777777">
        <w:trPr>
          <w:cantSplit/>
          <w:jc w:val="center"/>
        </w:trPr>
        <w:tc>
          <w:tcPr>
            <w:tcW w:w="2268" w:type="dxa"/>
            <w:tcBorders>
              <w:top w:val="single" w:sz="4" w:space="0" w:color="B7C6CC"/>
              <w:left w:val="single" w:sz="4" w:space="0" w:color="B7C6CC"/>
              <w:bottom w:val="single" w:sz="4" w:space="0" w:color="B7C6CC"/>
              <w:right w:val="single" w:sz="4" w:space="0" w:color="B7C6CC"/>
            </w:tcBorders>
            <w:vAlign w:val="center"/>
          </w:tcPr>
          <w:p w14:paraId="05FF40A7" w14:textId="77777777" w:rsidR="00570080" w:rsidRDefault="00000000">
            <w:pPr>
              <w:spacing w:after="20"/>
            </w:pPr>
            <w:r>
              <w:rPr>
                <w:sz w:val="17"/>
              </w:rPr>
              <w:t>Etika a komunikácia</w:t>
            </w:r>
          </w:p>
        </w:tc>
        <w:tc>
          <w:tcPr>
            <w:tcW w:w="850" w:type="dxa"/>
            <w:tcBorders>
              <w:top w:val="single" w:sz="4" w:space="0" w:color="B7C6CC"/>
              <w:left w:val="single" w:sz="4" w:space="0" w:color="B7C6CC"/>
              <w:bottom w:val="single" w:sz="4" w:space="0" w:color="B7C6CC"/>
              <w:right w:val="single" w:sz="4" w:space="0" w:color="B7C6CC"/>
            </w:tcBorders>
            <w:vAlign w:val="center"/>
          </w:tcPr>
          <w:p w14:paraId="2C600CE1" w14:textId="77777777" w:rsidR="00570080" w:rsidRDefault="00000000">
            <w:pPr>
              <w:spacing w:after="20"/>
            </w:pPr>
            <w:r>
              <w:rPr>
                <w:sz w:val="17"/>
              </w:rPr>
              <w:t>10</w:t>
            </w:r>
          </w:p>
        </w:tc>
        <w:tc>
          <w:tcPr>
            <w:tcW w:w="5613" w:type="dxa"/>
            <w:tcBorders>
              <w:top w:val="single" w:sz="4" w:space="0" w:color="B7C6CC"/>
              <w:left w:val="single" w:sz="4" w:space="0" w:color="B7C6CC"/>
              <w:bottom w:val="single" w:sz="4" w:space="0" w:color="B7C6CC"/>
              <w:right w:val="single" w:sz="4" w:space="0" w:color="B7C6CC"/>
            </w:tcBorders>
            <w:vAlign w:val="center"/>
          </w:tcPr>
          <w:p w14:paraId="7BDACEC7" w14:textId="77777777" w:rsidR="00570080" w:rsidRDefault="00000000">
            <w:pPr>
              <w:spacing w:after="20"/>
            </w:pPr>
            <w:r>
              <w:rPr>
                <w:sz w:val="17"/>
              </w:rPr>
              <w:t>Účastník rešpektuje hranice autorizovaného testovania a vie komunikovať odporúčania používateľom.</w:t>
            </w:r>
          </w:p>
        </w:tc>
      </w:tr>
    </w:tbl>
    <w:p w14:paraId="507F5917" w14:textId="77777777" w:rsidR="00570080" w:rsidRDefault="00570080">
      <w:pPr>
        <w:spacing w:after="40"/>
      </w:pPr>
    </w:p>
    <w:p w14:paraId="40899C06" w14:textId="77777777" w:rsidR="00570080" w:rsidRDefault="00000000">
      <w:r>
        <w:br w:type="page"/>
      </w:r>
    </w:p>
    <w:p w14:paraId="7A3375C2" w14:textId="77777777" w:rsidR="00570080" w:rsidRDefault="00000000">
      <w:pPr>
        <w:pStyle w:val="Nadpis1"/>
        <w:spacing w:before="240" w:after="160"/>
      </w:pPr>
      <w:r>
        <w:rPr>
          <w:rFonts w:ascii="Times New Roman" w:eastAsia="Times New Roman" w:hAnsi="Times New Roman"/>
        </w:rPr>
        <w:lastRenderedPageBreak/>
        <w:t>Odporúčaná skrátená verzia pre popularizačný event</w:t>
      </w:r>
    </w:p>
    <w:p w14:paraId="23397CAE" w14:textId="77777777" w:rsidR="00570080" w:rsidRDefault="00000000">
      <w:pPr>
        <w:spacing w:after="120" w:line="259" w:lineRule="auto"/>
      </w:pPr>
      <w:r>
        <w:t>Ak má byť workshop použitý ako popularizačný program pre stredné školy alebo verejný event, odporúča sa nepoužiť technické laboratórium. Vhodnejšia je 90-minútová verzia založená na simulovaných obrazovkách, kvíze a tímovom návrhu bezpečnejších pravidiel.</w:t>
      </w:r>
    </w:p>
    <w:tbl>
      <w:tblPr>
        <w:tblStyle w:val="Mriekatabuky"/>
        <w:tblW w:w="8730" w:type="dxa"/>
        <w:jc w:val="center"/>
        <w:tblLayout w:type="fixed"/>
        <w:tblLook w:val="04A0" w:firstRow="1" w:lastRow="0" w:firstColumn="1" w:lastColumn="0" w:noHBand="0" w:noVBand="1"/>
      </w:tblPr>
      <w:tblGrid>
        <w:gridCol w:w="1360"/>
        <w:gridCol w:w="4195"/>
        <w:gridCol w:w="3175"/>
      </w:tblGrid>
      <w:tr w:rsidR="00570080" w14:paraId="36A45B37" w14:textId="77777777">
        <w:trPr>
          <w:cantSplit/>
          <w:jc w:val="center"/>
        </w:trPr>
        <w:tc>
          <w:tcPr>
            <w:tcW w:w="1360" w:type="dxa"/>
            <w:tcBorders>
              <w:top w:val="single" w:sz="4" w:space="0" w:color="B7C6CC"/>
              <w:left w:val="single" w:sz="4" w:space="0" w:color="B7C6CC"/>
              <w:bottom w:val="single" w:sz="4" w:space="0" w:color="B7C6CC"/>
              <w:right w:val="single" w:sz="4" w:space="0" w:color="B7C6CC"/>
            </w:tcBorders>
            <w:shd w:val="clear" w:color="auto" w:fill="EAF3F6"/>
          </w:tcPr>
          <w:p w14:paraId="6F70D395" w14:textId="77777777" w:rsidR="00570080" w:rsidRDefault="00000000">
            <w:pPr>
              <w:spacing w:after="20"/>
              <w:jc w:val="center"/>
            </w:pPr>
            <w:r>
              <w:rPr>
                <w:b/>
                <w:color w:val="2A5D6C"/>
                <w:sz w:val="18"/>
              </w:rPr>
              <w:t>Čas</w:t>
            </w:r>
          </w:p>
        </w:tc>
        <w:tc>
          <w:tcPr>
            <w:tcW w:w="4195" w:type="dxa"/>
            <w:tcBorders>
              <w:top w:val="single" w:sz="4" w:space="0" w:color="B7C6CC"/>
              <w:left w:val="single" w:sz="4" w:space="0" w:color="B7C6CC"/>
              <w:bottom w:val="single" w:sz="4" w:space="0" w:color="B7C6CC"/>
              <w:right w:val="single" w:sz="4" w:space="0" w:color="B7C6CC"/>
            </w:tcBorders>
            <w:shd w:val="clear" w:color="auto" w:fill="EAF3F6"/>
          </w:tcPr>
          <w:p w14:paraId="5671FA0E" w14:textId="77777777" w:rsidR="00570080" w:rsidRDefault="00000000">
            <w:pPr>
              <w:spacing w:after="20"/>
              <w:jc w:val="center"/>
            </w:pPr>
            <w:r>
              <w:rPr>
                <w:b/>
                <w:color w:val="2A5D6C"/>
                <w:sz w:val="18"/>
              </w:rPr>
              <w:t>Aktivita</w:t>
            </w:r>
          </w:p>
        </w:tc>
        <w:tc>
          <w:tcPr>
            <w:tcW w:w="3175" w:type="dxa"/>
            <w:tcBorders>
              <w:top w:val="single" w:sz="4" w:space="0" w:color="B7C6CC"/>
              <w:left w:val="single" w:sz="4" w:space="0" w:color="B7C6CC"/>
              <w:bottom w:val="single" w:sz="4" w:space="0" w:color="B7C6CC"/>
              <w:right w:val="single" w:sz="4" w:space="0" w:color="B7C6CC"/>
            </w:tcBorders>
            <w:shd w:val="clear" w:color="auto" w:fill="EAF3F6"/>
          </w:tcPr>
          <w:p w14:paraId="6D92DFE6" w14:textId="77777777" w:rsidR="00570080" w:rsidRDefault="00000000">
            <w:pPr>
              <w:spacing w:after="20"/>
              <w:jc w:val="center"/>
            </w:pPr>
            <w:r>
              <w:rPr>
                <w:b/>
                <w:color w:val="2A5D6C"/>
                <w:sz w:val="18"/>
              </w:rPr>
              <w:t>Forma</w:t>
            </w:r>
          </w:p>
        </w:tc>
      </w:tr>
      <w:tr w:rsidR="00570080" w14:paraId="73570723" w14:textId="77777777">
        <w:trPr>
          <w:cantSplit/>
          <w:jc w:val="center"/>
        </w:trPr>
        <w:tc>
          <w:tcPr>
            <w:tcW w:w="1360" w:type="dxa"/>
            <w:tcBorders>
              <w:top w:val="single" w:sz="4" w:space="0" w:color="B7C6CC"/>
              <w:left w:val="single" w:sz="4" w:space="0" w:color="B7C6CC"/>
              <w:bottom w:val="single" w:sz="4" w:space="0" w:color="B7C6CC"/>
              <w:right w:val="single" w:sz="4" w:space="0" w:color="B7C6CC"/>
            </w:tcBorders>
            <w:vAlign w:val="center"/>
          </w:tcPr>
          <w:p w14:paraId="5A4C0CBE" w14:textId="77777777" w:rsidR="00570080" w:rsidRDefault="00000000">
            <w:pPr>
              <w:spacing w:after="20"/>
            </w:pPr>
            <w:r>
              <w:rPr>
                <w:sz w:val="17"/>
              </w:rPr>
              <w:t>0-10 min</w:t>
            </w:r>
          </w:p>
        </w:tc>
        <w:tc>
          <w:tcPr>
            <w:tcW w:w="4195" w:type="dxa"/>
            <w:tcBorders>
              <w:top w:val="single" w:sz="4" w:space="0" w:color="B7C6CC"/>
              <w:left w:val="single" w:sz="4" w:space="0" w:color="B7C6CC"/>
              <w:bottom w:val="single" w:sz="4" w:space="0" w:color="B7C6CC"/>
              <w:right w:val="single" w:sz="4" w:space="0" w:color="B7C6CC"/>
            </w:tcBorders>
            <w:vAlign w:val="center"/>
          </w:tcPr>
          <w:p w14:paraId="3291C4F8" w14:textId="77777777" w:rsidR="00570080" w:rsidRDefault="00000000">
            <w:pPr>
              <w:spacing w:after="20"/>
            </w:pPr>
            <w:r>
              <w:rPr>
                <w:sz w:val="17"/>
              </w:rPr>
              <w:t>Krátky príbeh kompromitácie účtu s MFA.</w:t>
            </w:r>
          </w:p>
        </w:tc>
        <w:tc>
          <w:tcPr>
            <w:tcW w:w="3175" w:type="dxa"/>
            <w:tcBorders>
              <w:top w:val="single" w:sz="4" w:space="0" w:color="B7C6CC"/>
              <w:left w:val="single" w:sz="4" w:space="0" w:color="B7C6CC"/>
              <w:bottom w:val="single" w:sz="4" w:space="0" w:color="B7C6CC"/>
              <w:right w:val="single" w:sz="4" w:space="0" w:color="B7C6CC"/>
            </w:tcBorders>
            <w:vAlign w:val="center"/>
          </w:tcPr>
          <w:p w14:paraId="1D3E1FCF" w14:textId="77777777" w:rsidR="00570080" w:rsidRDefault="00000000">
            <w:pPr>
              <w:spacing w:after="20"/>
            </w:pPr>
            <w:r>
              <w:rPr>
                <w:sz w:val="17"/>
              </w:rPr>
              <w:t>Rozprávanie + otázky.</w:t>
            </w:r>
          </w:p>
        </w:tc>
      </w:tr>
      <w:tr w:rsidR="00570080" w14:paraId="32246328" w14:textId="77777777">
        <w:trPr>
          <w:cantSplit/>
          <w:jc w:val="center"/>
        </w:trPr>
        <w:tc>
          <w:tcPr>
            <w:tcW w:w="1360" w:type="dxa"/>
            <w:tcBorders>
              <w:top w:val="single" w:sz="4" w:space="0" w:color="B7C6CC"/>
              <w:left w:val="single" w:sz="4" w:space="0" w:color="B7C6CC"/>
              <w:bottom w:val="single" w:sz="4" w:space="0" w:color="B7C6CC"/>
              <w:right w:val="single" w:sz="4" w:space="0" w:color="B7C6CC"/>
            </w:tcBorders>
            <w:vAlign w:val="center"/>
          </w:tcPr>
          <w:p w14:paraId="6CB9B9BB" w14:textId="77777777" w:rsidR="00570080" w:rsidRDefault="00000000">
            <w:pPr>
              <w:spacing w:after="20"/>
            </w:pPr>
            <w:r>
              <w:rPr>
                <w:sz w:val="17"/>
              </w:rPr>
              <w:t>10-30 min</w:t>
            </w:r>
          </w:p>
        </w:tc>
        <w:tc>
          <w:tcPr>
            <w:tcW w:w="4195" w:type="dxa"/>
            <w:tcBorders>
              <w:top w:val="single" w:sz="4" w:space="0" w:color="B7C6CC"/>
              <w:left w:val="single" w:sz="4" w:space="0" w:color="B7C6CC"/>
              <w:bottom w:val="single" w:sz="4" w:space="0" w:color="B7C6CC"/>
              <w:right w:val="single" w:sz="4" w:space="0" w:color="B7C6CC"/>
            </w:tcBorders>
            <w:vAlign w:val="center"/>
          </w:tcPr>
          <w:p w14:paraId="2C172A0E" w14:textId="77777777" w:rsidR="00570080" w:rsidRDefault="00000000">
            <w:pPr>
              <w:spacing w:after="20"/>
            </w:pPr>
            <w:r>
              <w:rPr>
                <w:sz w:val="17"/>
              </w:rPr>
              <w:t>Porovnanie MFA metód.</w:t>
            </w:r>
          </w:p>
        </w:tc>
        <w:tc>
          <w:tcPr>
            <w:tcW w:w="3175" w:type="dxa"/>
            <w:tcBorders>
              <w:top w:val="single" w:sz="4" w:space="0" w:color="B7C6CC"/>
              <w:left w:val="single" w:sz="4" w:space="0" w:color="B7C6CC"/>
              <w:bottom w:val="single" w:sz="4" w:space="0" w:color="B7C6CC"/>
              <w:right w:val="single" w:sz="4" w:space="0" w:color="B7C6CC"/>
            </w:tcBorders>
            <w:vAlign w:val="center"/>
          </w:tcPr>
          <w:p w14:paraId="0FB51CF4" w14:textId="77777777" w:rsidR="00570080" w:rsidRDefault="00000000">
            <w:pPr>
              <w:spacing w:after="20"/>
            </w:pPr>
            <w:r>
              <w:rPr>
                <w:sz w:val="17"/>
              </w:rPr>
              <w:t>Kartičky alebo hlasovanie.</w:t>
            </w:r>
          </w:p>
        </w:tc>
      </w:tr>
      <w:tr w:rsidR="00570080" w14:paraId="213E5E5B" w14:textId="77777777">
        <w:trPr>
          <w:cantSplit/>
          <w:jc w:val="center"/>
        </w:trPr>
        <w:tc>
          <w:tcPr>
            <w:tcW w:w="1360" w:type="dxa"/>
            <w:tcBorders>
              <w:top w:val="single" w:sz="4" w:space="0" w:color="B7C6CC"/>
              <w:left w:val="single" w:sz="4" w:space="0" w:color="B7C6CC"/>
              <w:bottom w:val="single" w:sz="4" w:space="0" w:color="B7C6CC"/>
              <w:right w:val="single" w:sz="4" w:space="0" w:color="B7C6CC"/>
            </w:tcBorders>
            <w:vAlign w:val="center"/>
          </w:tcPr>
          <w:p w14:paraId="38FCB6F2" w14:textId="77777777" w:rsidR="00570080" w:rsidRDefault="00000000">
            <w:pPr>
              <w:spacing w:after="20"/>
            </w:pPr>
            <w:r>
              <w:rPr>
                <w:sz w:val="17"/>
              </w:rPr>
              <w:t>30-55 min</w:t>
            </w:r>
          </w:p>
        </w:tc>
        <w:tc>
          <w:tcPr>
            <w:tcW w:w="4195" w:type="dxa"/>
            <w:tcBorders>
              <w:top w:val="single" w:sz="4" w:space="0" w:color="B7C6CC"/>
              <w:left w:val="single" w:sz="4" w:space="0" w:color="B7C6CC"/>
              <w:bottom w:val="single" w:sz="4" w:space="0" w:color="B7C6CC"/>
              <w:right w:val="single" w:sz="4" w:space="0" w:color="B7C6CC"/>
            </w:tcBorders>
            <w:vAlign w:val="center"/>
          </w:tcPr>
          <w:p w14:paraId="52032B58" w14:textId="77777777" w:rsidR="00570080" w:rsidRDefault="00000000">
            <w:pPr>
              <w:spacing w:after="20"/>
            </w:pPr>
            <w:r>
              <w:rPr>
                <w:sz w:val="17"/>
              </w:rPr>
              <w:t>Nájdi podozrivý detail v prihlasovacej udalosti.</w:t>
            </w:r>
          </w:p>
        </w:tc>
        <w:tc>
          <w:tcPr>
            <w:tcW w:w="3175" w:type="dxa"/>
            <w:tcBorders>
              <w:top w:val="single" w:sz="4" w:space="0" w:color="B7C6CC"/>
              <w:left w:val="single" w:sz="4" w:space="0" w:color="B7C6CC"/>
              <w:bottom w:val="single" w:sz="4" w:space="0" w:color="B7C6CC"/>
              <w:right w:val="single" w:sz="4" w:space="0" w:color="B7C6CC"/>
            </w:tcBorders>
            <w:vAlign w:val="center"/>
          </w:tcPr>
          <w:p w14:paraId="5EA2A91B" w14:textId="77777777" w:rsidR="00570080" w:rsidRDefault="00000000">
            <w:pPr>
              <w:spacing w:after="20"/>
            </w:pPr>
            <w:r>
              <w:rPr>
                <w:sz w:val="17"/>
              </w:rPr>
              <w:t>Tímová hra so syntetickými logmi.</w:t>
            </w:r>
          </w:p>
        </w:tc>
      </w:tr>
      <w:tr w:rsidR="00570080" w14:paraId="5B354C44" w14:textId="77777777">
        <w:trPr>
          <w:cantSplit/>
          <w:jc w:val="center"/>
        </w:trPr>
        <w:tc>
          <w:tcPr>
            <w:tcW w:w="1360" w:type="dxa"/>
            <w:tcBorders>
              <w:top w:val="single" w:sz="4" w:space="0" w:color="B7C6CC"/>
              <w:left w:val="single" w:sz="4" w:space="0" w:color="B7C6CC"/>
              <w:bottom w:val="single" w:sz="4" w:space="0" w:color="B7C6CC"/>
              <w:right w:val="single" w:sz="4" w:space="0" w:color="B7C6CC"/>
            </w:tcBorders>
            <w:vAlign w:val="center"/>
          </w:tcPr>
          <w:p w14:paraId="70B691F6" w14:textId="77777777" w:rsidR="00570080" w:rsidRDefault="00000000">
            <w:pPr>
              <w:spacing w:after="20"/>
            </w:pPr>
            <w:r>
              <w:rPr>
                <w:sz w:val="17"/>
              </w:rPr>
              <w:t>55-75 min</w:t>
            </w:r>
          </w:p>
        </w:tc>
        <w:tc>
          <w:tcPr>
            <w:tcW w:w="4195" w:type="dxa"/>
            <w:tcBorders>
              <w:top w:val="single" w:sz="4" w:space="0" w:color="B7C6CC"/>
              <w:left w:val="single" w:sz="4" w:space="0" w:color="B7C6CC"/>
              <w:bottom w:val="single" w:sz="4" w:space="0" w:color="B7C6CC"/>
              <w:right w:val="single" w:sz="4" w:space="0" w:color="B7C6CC"/>
            </w:tcBorders>
            <w:vAlign w:val="center"/>
          </w:tcPr>
          <w:p w14:paraId="270A8075" w14:textId="77777777" w:rsidR="00570080" w:rsidRDefault="00000000">
            <w:pPr>
              <w:spacing w:after="20"/>
            </w:pPr>
            <w:r>
              <w:rPr>
                <w:sz w:val="17"/>
              </w:rPr>
              <w:t>Navrhni bezpečnejšiu školskú politiku MFA.</w:t>
            </w:r>
          </w:p>
        </w:tc>
        <w:tc>
          <w:tcPr>
            <w:tcW w:w="3175" w:type="dxa"/>
            <w:tcBorders>
              <w:top w:val="single" w:sz="4" w:space="0" w:color="B7C6CC"/>
              <w:left w:val="single" w:sz="4" w:space="0" w:color="B7C6CC"/>
              <w:bottom w:val="single" w:sz="4" w:space="0" w:color="B7C6CC"/>
              <w:right w:val="single" w:sz="4" w:space="0" w:color="B7C6CC"/>
            </w:tcBorders>
            <w:vAlign w:val="center"/>
          </w:tcPr>
          <w:p w14:paraId="58EEC62B" w14:textId="77777777" w:rsidR="00570080" w:rsidRDefault="00000000">
            <w:pPr>
              <w:spacing w:after="20"/>
            </w:pPr>
            <w:r>
              <w:rPr>
                <w:sz w:val="17"/>
              </w:rPr>
              <w:t>Tímová práca.</w:t>
            </w:r>
          </w:p>
        </w:tc>
      </w:tr>
      <w:tr w:rsidR="00570080" w14:paraId="7A59DBA6" w14:textId="77777777">
        <w:trPr>
          <w:cantSplit/>
          <w:jc w:val="center"/>
        </w:trPr>
        <w:tc>
          <w:tcPr>
            <w:tcW w:w="1360" w:type="dxa"/>
            <w:tcBorders>
              <w:top w:val="single" w:sz="4" w:space="0" w:color="B7C6CC"/>
              <w:left w:val="single" w:sz="4" w:space="0" w:color="B7C6CC"/>
              <w:bottom w:val="single" w:sz="4" w:space="0" w:color="B7C6CC"/>
              <w:right w:val="single" w:sz="4" w:space="0" w:color="B7C6CC"/>
            </w:tcBorders>
            <w:vAlign w:val="center"/>
          </w:tcPr>
          <w:p w14:paraId="26BBB515" w14:textId="77777777" w:rsidR="00570080" w:rsidRDefault="00000000">
            <w:pPr>
              <w:spacing w:after="20"/>
            </w:pPr>
            <w:r>
              <w:rPr>
                <w:sz w:val="17"/>
              </w:rPr>
              <w:t>75-90 min</w:t>
            </w:r>
          </w:p>
        </w:tc>
        <w:tc>
          <w:tcPr>
            <w:tcW w:w="4195" w:type="dxa"/>
            <w:tcBorders>
              <w:top w:val="single" w:sz="4" w:space="0" w:color="B7C6CC"/>
              <w:left w:val="single" w:sz="4" w:space="0" w:color="B7C6CC"/>
              <w:bottom w:val="single" w:sz="4" w:space="0" w:color="B7C6CC"/>
              <w:right w:val="single" w:sz="4" w:space="0" w:color="B7C6CC"/>
            </w:tcBorders>
            <w:vAlign w:val="center"/>
          </w:tcPr>
          <w:p w14:paraId="0A1E9B15" w14:textId="77777777" w:rsidR="00570080" w:rsidRDefault="00000000">
            <w:pPr>
              <w:spacing w:after="20"/>
            </w:pPr>
            <w:r>
              <w:rPr>
                <w:sz w:val="17"/>
              </w:rPr>
              <w:t>Vyhodnotenie a bezpečnostné odporúčania.</w:t>
            </w:r>
          </w:p>
        </w:tc>
        <w:tc>
          <w:tcPr>
            <w:tcW w:w="3175" w:type="dxa"/>
            <w:tcBorders>
              <w:top w:val="single" w:sz="4" w:space="0" w:color="B7C6CC"/>
              <w:left w:val="single" w:sz="4" w:space="0" w:color="B7C6CC"/>
              <w:bottom w:val="single" w:sz="4" w:space="0" w:color="B7C6CC"/>
              <w:right w:val="single" w:sz="4" w:space="0" w:color="B7C6CC"/>
            </w:tcBorders>
            <w:vAlign w:val="center"/>
          </w:tcPr>
          <w:p w14:paraId="53302DCC" w14:textId="77777777" w:rsidR="00570080" w:rsidRDefault="00000000">
            <w:pPr>
              <w:spacing w:after="20"/>
            </w:pPr>
            <w:r>
              <w:rPr>
                <w:sz w:val="17"/>
              </w:rPr>
              <w:t>Diskusia.</w:t>
            </w:r>
          </w:p>
        </w:tc>
      </w:tr>
    </w:tbl>
    <w:p w14:paraId="644C68C3" w14:textId="77777777" w:rsidR="00570080" w:rsidRDefault="00570080">
      <w:pPr>
        <w:spacing w:after="40"/>
      </w:pPr>
    </w:p>
    <w:p w14:paraId="625BEB9C" w14:textId="77777777" w:rsidR="00570080" w:rsidRDefault="00000000">
      <w:pPr>
        <w:pStyle w:val="Nadpis1"/>
        <w:spacing w:before="240" w:after="160"/>
      </w:pPr>
      <w:r>
        <w:rPr>
          <w:rFonts w:ascii="Times New Roman" w:eastAsia="Times New Roman" w:hAnsi="Times New Roman"/>
        </w:rPr>
        <w:t>Záver</w:t>
      </w:r>
    </w:p>
    <w:p w14:paraId="7B6AB9A7" w14:textId="77777777" w:rsidR="00570080" w:rsidRDefault="00000000">
      <w:pPr>
        <w:spacing w:after="120" w:line="259" w:lineRule="auto"/>
      </w:pPr>
      <w:r>
        <w:t>Analýza hrozieb 2023-2024 podporuje zaradenie témy dvojfaktorovej autentifikácie do výučby kybernetickej bezpečnosti. Najväčšia pridaná hodnota workshopu je v tom, že študenti pochopia rozdiel medzi formálnym zapnutím MFA a skutočne odolnou autentifikačnou architektúrou.</w:t>
      </w:r>
    </w:p>
    <w:p w14:paraId="486130C8" w14:textId="77777777" w:rsidR="00570080" w:rsidRDefault="00000000">
      <w:pPr>
        <w:spacing w:after="120" w:line="259" w:lineRule="auto"/>
      </w:pPr>
      <w:r>
        <w:t>Workshop „Prelomenie dvojfaktorovej autentifikácie“ má byť komunikovaný ako bezpečnostno-vzdelávací program: ukazuje slabiny bežných implementácií, ale nevedie účastníkov k útokom na reálne služby. Vhodným výstupom je checklist opatrení, ktorý možno aplikovať pri školských a študentských projektoch.</w:t>
      </w:r>
    </w:p>
    <w:p w14:paraId="53993EE6" w14:textId="77777777" w:rsidR="00570080" w:rsidRDefault="00000000">
      <w:pPr>
        <w:pStyle w:val="Nadpis1"/>
        <w:spacing w:before="240" w:after="160"/>
      </w:pPr>
      <w:r>
        <w:rPr>
          <w:rFonts w:ascii="Times New Roman" w:eastAsia="Times New Roman" w:hAnsi="Times New Roman"/>
        </w:rPr>
        <w:t>Použitá literatúra a odporúčané zdroje</w:t>
      </w:r>
    </w:p>
    <w:p w14:paraId="390EDA04" w14:textId="77777777" w:rsidR="00570080" w:rsidRDefault="00000000">
      <w:pPr>
        <w:pStyle w:val="Zoznamsodrkami"/>
        <w:spacing w:after="40" w:line="240" w:lineRule="auto"/>
      </w:pPr>
      <w:r>
        <w:rPr>
          <w:sz w:val="18"/>
        </w:rPr>
        <w:t>[1] ENISA. ENISA Threat Landscape 2024. Dostupné na: https://www.enisa.europa.eu/publications/enisa-threat-landscape-2024</w:t>
      </w:r>
    </w:p>
    <w:p w14:paraId="09CEAAD7" w14:textId="77777777" w:rsidR="00570080" w:rsidRDefault="00000000">
      <w:pPr>
        <w:pStyle w:val="Zoznamsodrkami"/>
        <w:spacing w:after="40" w:line="240" w:lineRule="auto"/>
      </w:pPr>
      <w:r>
        <w:rPr>
          <w:sz w:val="18"/>
        </w:rPr>
        <w:t>[2] Verizon. 2024 Data Breach Investigations Report. Dostupné na: https://www.verizon.com/business/resources/reports/2024-dbir-data-breach-investigations-report.pdf</w:t>
      </w:r>
    </w:p>
    <w:p w14:paraId="587CB659" w14:textId="77777777" w:rsidR="00570080" w:rsidRDefault="00000000">
      <w:pPr>
        <w:pStyle w:val="Zoznamsodrkami"/>
        <w:spacing w:after="40" w:line="240" w:lineRule="auto"/>
      </w:pPr>
      <w:r>
        <w:rPr>
          <w:sz w:val="18"/>
        </w:rPr>
        <w:t>[3] Microsoft. Microsoft Digital Defense Report 2024. Dostupné na: https://www.microsoft.com/en-us/security/security-insider/threat-landscape/microsoft-digital-defense-report-2024</w:t>
      </w:r>
    </w:p>
    <w:p w14:paraId="436C4FAB" w14:textId="77777777" w:rsidR="00570080" w:rsidRDefault="00000000">
      <w:pPr>
        <w:pStyle w:val="Zoznamsodrkami"/>
        <w:spacing w:after="40" w:line="240" w:lineRule="auto"/>
      </w:pPr>
      <w:r>
        <w:rPr>
          <w:sz w:val="18"/>
        </w:rPr>
        <w:t>[4] Google Cloud / Mandiant. M-Trends 2024 Special Report. Dostupné na: https://services.google.com/fh/files/misc/m-trends-2024.pdf</w:t>
      </w:r>
    </w:p>
    <w:p w14:paraId="2D393D12" w14:textId="77777777" w:rsidR="00570080" w:rsidRDefault="00000000">
      <w:pPr>
        <w:pStyle w:val="Zoznamsodrkami"/>
        <w:spacing w:after="40" w:line="240" w:lineRule="auto"/>
      </w:pPr>
      <w:r>
        <w:rPr>
          <w:sz w:val="18"/>
        </w:rPr>
        <w:t>[5] CISA. Implementing Phishing-Resistant MFA. Dostupné na: https://www.cisa.gov/sites/default/files/publications/fact-sheet-implementing-phishing-resistant-mfa-508c.pdf</w:t>
      </w:r>
    </w:p>
    <w:p w14:paraId="07E8AF3D" w14:textId="77777777" w:rsidR="00570080" w:rsidRDefault="00000000">
      <w:pPr>
        <w:pStyle w:val="Zoznamsodrkami"/>
        <w:spacing w:after="40" w:line="240" w:lineRule="auto"/>
      </w:pPr>
      <w:r>
        <w:rPr>
          <w:sz w:val="18"/>
        </w:rPr>
        <w:t>[6] OWASP Cheat Sheet Series. Multifactor Authentication Cheat Sheet. Dostupné na: https://cheatsheetseries.owasp.org/cheatsheets/Multifactor_Authentication_Cheat_Sheet.html</w:t>
      </w:r>
    </w:p>
    <w:p w14:paraId="04976685" w14:textId="77777777" w:rsidR="00570080" w:rsidRDefault="00000000">
      <w:pPr>
        <w:pStyle w:val="Zoznamsodrkami"/>
        <w:spacing w:after="40" w:line="240" w:lineRule="auto"/>
      </w:pPr>
      <w:r>
        <w:rPr>
          <w:sz w:val="18"/>
        </w:rPr>
        <w:t>[7] OWASP Web Security Testing Guide. Testing Multi-Factor Authentication. Dostupné na: https://github.com/OWASP/wstg/blob/master/document/4-Web_Application_Security_Testing/04-Authentication_Testing/11-Testing_Multi-Factor_Authentication.md</w:t>
      </w:r>
    </w:p>
    <w:p w14:paraId="3F44A800" w14:textId="77777777" w:rsidR="00570080" w:rsidRDefault="00000000">
      <w:pPr>
        <w:pStyle w:val="Zoznamsodrkami"/>
        <w:spacing w:after="40" w:line="240" w:lineRule="auto"/>
      </w:pPr>
      <w:r>
        <w:rPr>
          <w:sz w:val="18"/>
        </w:rPr>
        <w:t>[8] OWASP Foundation. OWASP Top 10:2025. Dostupné na: https://owasp.org/Top10/2025/en/</w:t>
      </w:r>
    </w:p>
    <w:p w14:paraId="47EDDDDE" w14:textId="77777777" w:rsidR="00570080" w:rsidRDefault="00000000">
      <w:r>
        <w:br w:type="page"/>
      </w:r>
    </w:p>
    <w:p w14:paraId="0B656DA3" w14:textId="77777777" w:rsidR="00570080" w:rsidRDefault="00570080"/>
    <w:p w14:paraId="4D2BAD7A" w14:textId="77777777" w:rsidR="00570080" w:rsidRDefault="00570080"/>
    <w:tbl>
      <w:tblPr>
        <w:tblW w:w="0" w:type="auto"/>
        <w:jc w:val="center"/>
        <w:tblLook w:val="04A0" w:firstRow="1" w:lastRow="0" w:firstColumn="1" w:lastColumn="0" w:noHBand="0" w:noVBand="1"/>
      </w:tblPr>
      <w:tblGrid>
        <w:gridCol w:w="4255"/>
        <w:gridCol w:w="4255"/>
      </w:tblGrid>
      <w:tr w:rsidR="00570080" w14:paraId="7E7A99AA" w14:textId="77777777">
        <w:trPr>
          <w:jc w:val="center"/>
        </w:trPr>
        <w:tc>
          <w:tcPr>
            <w:tcW w:w="8510" w:type="dxa"/>
            <w:gridSpan w:val="2"/>
            <w:tcBorders>
              <w:top w:val="single" w:sz="8" w:space="0" w:color="7A9BA5"/>
              <w:left w:val="single" w:sz="8" w:space="0" w:color="7A9BA5"/>
              <w:bottom w:val="single" w:sz="8" w:space="0" w:color="7A9BA5"/>
              <w:right w:val="single" w:sz="8" w:space="0" w:color="7A9BA5"/>
            </w:tcBorders>
            <w:shd w:val="clear" w:color="auto" w:fill="FFFFFF"/>
          </w:tcPr>
          <w:p w14:paraId="1FAB020E" w14:textId="77777777" w:rsidR="00570080" w:rsidRDefault="00000000">
            <w:pPr>
              <w:spacing w:after="160"/>
            </w:pPr>
            <w:r>
              <w:rPr>
                <w:sz w:val="21"/>
              </w:rPr>
              <w:t>Tento dokument bol vypracovaný pre projekt Nitrianske kompetenčné centrum pre kybernetickú bezpečnosť (17R05-04-V01-00003)</w:t>
            </w:r>
          </w:p>
        </w:tc>
      </w:tr>
      <w:tr w:rsidR="00570080" w14:paraId="50FD0B3F" w14:textId="77777777">
        <w:trPr>
          <w:jc w:val="center"/>
        </w:trPr>
        <w:tc>
          <w:tcPr>
            <w:tcW w:w="4255" w:type="dxa"/>
            <w:tcBorders>
              <w:top w:val="single" w:sz="8" w:space="0" w:color="7A9BA5"/>
              <w:left w:val="single" w:sz="8" w:space="0" w:color="7A9BA5"/>
              <w:bottom w:val="single" w:sz="8" w:space="0" w:color="7A9BA5"/>
              <w:right w:val="single" w:sz="8" w:space="0" w:color="7A9BA5"/>
            </w:tcBorders>
          </w:tcPr>
          <w:p w14:paraId="40661302" w14:textId="77777777" w:rsidR="00570080" w:rsidRDefault="00000000">
            <w:pPr>
              <w:jc w:val="center"/>
            </w:pPr>
            <w:r>
              <w:rPr>
                <w:noProof/>
              </w:rPr>
              <w:drawing>
                <wp:inline distT="0" distB="0" distL="0" distR="0" wp14:anchorId="74794BB5" wp14:editId="6C5A4687">
                  <wp:extent cx="1080000" cy="10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6"/>
                          <a:stretch>
                            <a:fillRect/>
                          </a:stretch>
                        </pic:blipFill>
                        <pic:spPr>
                          <a:xfrm>
                            <a:off x="0" y="0"/>
                            <a:ext cx="1080000" cy="1080000"/>
                          </a:xfrm>
                          <a:prstGeom prst="rect">
                            <a:avLst/>
                          </a:prstGeom>
                        </pic:spPr>
                      </pic:pic>
                    </a:graphicData>
                  </a:graphic>
                </wp:inline>
              </w:drawing>
            </w:r>
          </w:p>
        </w:tc>
        <w:tc>
          <w:tcPr>
            <w:tcW w:w="4255" w:type="dxa"/>
            <w:tcBorders>
              <w:top w:val="single" w:sz="8" w:space="0" w:color="7A9BA5"/>
              <w:left w:val="single" w:sz="8" w:space="0" w:color="7A9BA5"/>
              <w:bottom w:val="single" w:sz="8" w:space="0" w:color="7A9BA5"/>
              <w:right w:val="single" w:sz="8" w:space="0" w:color="7A9BA5"/>
            </w:tcBorders>
          </w:tcPr>
          <w:p w14:paraId="26F3FE22" w14:textId="77777777" w:rsidR="00570080" w:rsidRDefault="00000000">
            <w:pPr>
              <w:spacing w:line="300" w:lineRule="auto"/>
              <w:jc w:val="center"/>
            </w:pPr>
            <w:r>
              <w:rPr>
                <w:sz w:val="36"/>
              </w:rPr>
              <w:t>Nitrianske kompetenčné</w:t>
            </w:r>
            <w:r>
              <w:rPr>
                <w:sz w:val="36"/>
              </w:rPr>
              <w:br/>
              <w:t>centrum kybernetickej</w:t>
            </w:r>
            <w:r>
              <w:rPr>
                <w:sz w:val="36"/>
              </w:rPr>
              <w:br/>
              <w:t>bezpečnosti</w:t>
            </w:r>
          </w:p>
          <w:p w14:paraId="79691FFC" w14:textId="77777777" w:rsidR="00570080" w:rsidRDefault="00000000">
            <w:pPr>
              <w:jc w:val="center"/>
            </w:pPr>
            <w:r>
              <w:rPr>
                <w:noProof/>
              </w:rPr>
              <w:drawing>
                <wp:inline distT="0" distB="0" distL="0" distR="0" wp14:anchorId="5E5098E9" wp14:editId="550703D3">
                  <wp:extent cx="1368000" cy="11598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7"/>
                          <a:stretch>
                            <a:fillRect/>
                          </a:stretch>
                        </pic:blipFill>
                        <pic:spPr>
                          <a:xfrm>
                            <a:off x="0" y="0"/>
                            <a:ext cx="1368000" cy="1159826"/>
                          </a:xfrm>
                          <a:prstGeom prst="rect">
                            <a:avLst/>
                          </a:prstGeom>
                        </pic:spPr>
                      </pic:pic>
                    </a:graphicData>
                  </a:graphic>
                </wp:inline>
              </w:drawing>
            </w:r>
          </w:p>
        </w:tc>
      </w:tr>
      <w:tr w:rsidR="00570080" w14:paraId="5C3E4AEF" w14:textId="77777777">
        <w:trPr>
          <w:jc w:val="center"/>
        </w:trPr>
        <w:tc>
          <w:tcPr>
            <w:tcW w:w="8510" w:type="dxa"/>
            <w:gridSpan w:val="2"/>
            <w:tcBorders>
              <w:top w:val="single" w:sz="8" w:space="0" w:color="7A9BA5"/>
              <w:left w:val="single" w:sz="8" w:space="0" w:color="7A9BA5"/>
              <w:bottom w:val="single" w:sz="8" w:space="0" w:color="7A9BA5"/>
              <w:right w:val="single" w:sz="8" w:space="0" w:color="7A9BA5"/>
            </w:tcBorders>
          </w:tcPr>
          <w:p w14:paraId="16A53DBD" w14:textId="77777777" w:rsidR="00570080" w:rsidRDefault="00570080"/>
        </w:tc>
      </w:tr>
    </w:tbl>
    <w:p w14:paraId="5CCD9368" w14:textId="77777777" w:rsidR="003B37E6" w:rsidRDefault="003B37E6"/>
    <w:sectPr w:rsidR="003B37E6" w:rsidSect="00034616">
      <w:pgSz w:w="11906" w:h="16838"/>
      <w:pgMar w:top="1429" w:right="1412" w:bottom="845" w:left="19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zo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Zo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Zo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zo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Zoznamsodrkami"/>
      <w:lvlText w:val=""/>
      <w:lvlJc w:val="left"/>
      <w:pPr>
        <w:tabs>
          <w:tab w:val="num" w:pos="360"/>
        </w:tabs>
        <w:ind w:left="360" w:hanging="360"/>
      </w:pPr>
      <w:rPr>
        <w:rFonts w:ascii="Symbol" w:hAnsi="Symbol" w:hint="default"/>
      </w:rPr>
    </w:lvl>
  </w:abstractNum>
  <w:num w:numId="1" w16cid:durableId="914820143">
    <w:abstractNumId w:val="8"/>
  </w:num>
  <w:num w:numId="2" w16cid:durableId="2083985330">
    <w:abstractNumId w:val="6"/>
  </w:num>
  <w:num w:numId="3" w16cid:durableId="420950753">
    <w:abstractNumId w:val="5"/>
  </w:num>
  <w:num w:numId="4" w16cid:durableId="608855092">
    <w:abstractNumId w:val="4"/>
  </w:num>
  <w:num w:numId="5" w16cid:durableId="957251397">
    <w:abstractNumId w:val="7"/>
  </w:num>
  <w:num w:numId="6" w16cid:durableId="554394218">
    <w:abstractNumId w:val="3"/>
  </w:num>
  <w:num w:numId="7" w16cid:durableId="1436362972">
    <w:abstractNumId w:val="2"/>
  </w:num>
  <w:num w:numId="8" w16cid:durableId="33510040">
    <w:abstractNumId w:val="1"/>
  </w:num>
  <w:num w:numId="9" w16cid:durableId="1233857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B37E6"/>
    <w:rsid w:val="00570080"/>
    <w:rsid w:val="00AA1D8D"/>
    <w:rsid w:val="00B47730"/>
    <w:rsid w:val="00B703E0"/>
    <w:rsid w:val="00CB0664"/>
    <w:rsid w:val="00D92EE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B0C618"/>
  <w14:defaultImageDpi w14:val="300"/>
  <w15:docId w15:val="{B91D36B2-1C36-48C9-9992-099C1FDFD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C693F"/>
    <w:rPr>
      <w:rFonts w:ascii="Times New Roman" w:eastAsia="Times New Roman" w:hAnsi="Times New Roman"/>
    </w:rPr>
  </w:style>
  <w:style w:type="paragraph" w:styleId="Nadpis1">
    <w:name w:val="heading 1"/>
    <w:basedOn w:val="Normlny"/>
    <w:next w:val="Normlny"/>
    <w:link w:val="Nadpis1Char"/>
    <w:uiPriority w:val="9"/>
    <w:qFormat/>
    <w:rsid w:val="00FC693F"/>
    <w:pPr>
      <w:keepNext/>
      <w:keepLines/>
      <w:spacing w:before="480" w:after="0"/>
      <w:outlineLvl w:val="0"/>
    </w:pPr>
    <w:rPr>
      <w:rFonts w:asciiTheme="majorHAnsi" w:eastAsiaTheme="majorEastAsia" w:hAnsiTheme="majorHAnsi" w:cstheme="majorBidi"/>
      <w:b/>
      <w:bCs/>
      <w:color w:val="2A5D6C"/>
      <w:sz w:val="36"/>
      <w:szCs w:val="28"/>
    </w:rPr>
  </w:style>
  <w:style w:type="paragraph" w:styleId="Nadpis2">
    <w:name w:val="heading 2"/>
    <w:basedOn w:val="Normlny"/>
    <w:next w:val="Normlny"/>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2A5D6C"/>
      <w:sz w:val="30"/>
      <w:szCs w:val="26"/>
    </w:rPr>
  </w:style>
  <w:style w:type="paragraph" w:styleId="Nadpis3">
    <w:name w:val="heading 3"/>
    <w:basedOn w:val="Normlny"/>
    <w:next w:val="Normlny"/>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2A5D6C"/>
      <w:sz w:val="24"/>
    </w:rPr>
  </w:style>
  <w:style w:type="paragraph" w:styleId="Nadpis4">
    <w:name w:val="heading 4"/>
    <w:basedOn w:val="Normlny"/>
    <w:next w:val="Normlny"/>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y"/>
    <w:next w:val="Normlny"/>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18BF"/>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18BF"/>
  </w:style>
  <w:style w:type="paragraph" w:styleId="Pta">
    <w:name w:val="footer"/>
    <w:basedOn w:val="Normlny"/>
    <w:link w:val="PtaChar"/>
    <w:uiPriority w:val="99"/>
    <w:unhideWhenUsed/>
    <w:rsid w:val="00E618BF"/>
    <w:pPr>
      <w:tabs>
        <w:tab w:val="center" w:pos="4680"/>
        <w:tab w:val="right" w:pos="9360"/>
      </w:tabs>
      <w:spacing w:after="0" w:line="240" w:lineRule="auto"/>
    </w:pPr>
  </w:style>
  <w:style w:type="character" w:customStyle="1" w:styleId="PtaChar">
    <w:name w:val="Päta Char"/>
    <w:basedOn w:val="Predvolenpsmoodseku"/>
    <w:link w:val="Pta"/>
    <w:uiPriority w:val="99"/>
    <w:rsid w:val="00E618BF"/>
  </w:style>
  <w:style w:type="paragraph" w:styleId="Bezriadkovania">
    <w:name w:val="No Spacing"/>
    <w:uiPriority w:val="1"/>
    <w:qFormat/>
    <w:rsid w:val="00FC693F"/>
    <w:pPr>
      <w:spacing w:after="0" w:line="240" w:lineRule="auto"/>
    </w:pPr>
  </w:style>
  <w:style w:type="character" w:customStyle="1" w:styleId="Nadpis1Char">
    <w:name w:val="Nadpis 1 Char"/>
    <w:basedOn w:val="Predvolenpsmoodseku"/>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FC693F"/>
    <w:rPr>
      <w:rFonts w:asciiTheme="majorHAnsi" w:eastAsiaTheme="majorEastAsia" w:hAnsiTheme="majorHAnsi" w:cstheme="majorBidi"/>
      <w:b/>
      <w:bCs/>
      <w:color w:val="4F81BD" w:themeColor="accent1"/>
    </w:rPr>
  </w:style>
  <w:style w:type="paragraph" w:styleId="Nzov">
    <w:name w:val="Title"/>
    <w:basedOn w:val="Normlny"/>
    <w:next w:val="Normlny"/>
    <w:link w:val="Nzo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itul">
    <w:name w:val="Subtitle"/>
    <w:basedOn w:val="Normlny"/>
    <w:next w:val="Normlny"/>
    <w:link w:val="Podtitu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FC693F"/>
    <w:rPr>
      <w:rFonts w:asciiTheme="majorHAnsi" w:eastAsiaTheme="majorEastAsia" w:hAnsiTheme="majorHAnsi" w:cstheme="majorBidi"/>
      <w:i/>
      <w:iCs/>
      <w:color w:val="4F81BD" w:themeColor="accent1"/>
      <w:spacing w:val="15"/>
      <w:sz w:val="24"/>
      <w:szCs w:val="24"/>
    </w:rPr>
  </w:style>
  <w:style w:type="paragraph" w:styleId="Odsekzoznamu">
    <w:name w:val="List Paragraph"/>
    <w:basedOn w:val="Normlny"/>
    <w:uiPriority w:val="34"/>
    <w:qFormat/>
    <w:rsid w:val="00FC693F"/>
    <w:pPr>
      <w:ind w:left="720"/>
      <w:contextualSpacing/>
    </w:pPr>
  </w:style>
  <w:style w:type="paragraph" w:styleId="Zkladntext">
    <w:name w:val="Body Text"/>
    <w:basedOn w:val="Normlny"/>
    <w:link w:val="ZkladntextChar"/>
    <w:uiPriority w:val="99"/>
    <w:unhideWhenUsed/>
    <w:rsid w:val="00AA1D8D"/>
    <w:pPr>
      <w:spacing w:after="120"/>
    </w:pPr>
  </w:style>
  <w:style w:type="character" w:customStyle="1" w:styleId="ZkladntextChar">
    <w:name w:val="Základný text Char"/>
    <w:basedOn w:val="Predvolenpsmoodseku"/>
    <w:link w:val="Zkladntext"/>
    <w:uiPriority w:val="99"/>
    <w:rsid w:val="00AA1D8D"/>
  </w:style>
  <w:style w:type="paragraph" w:styleId="Zkladntext2">
    <w:name w:val="Body Text 2"/>
    <w:basedOn w:val="Normlny"/>
    <w:link w:val="Zkladntext2Char"/>
    <w:uiPriority w:val="99"/>
    <w:unhideWhenUsed/>
    <w:rsid w:val="00AA1D8D"/>
    <w:pPr>
      <w:spacing w:after="120" w:line="480" w:lineRule="auto"/>
    </w:pPr>
  </w:style>
  <w:style w:type="character" w:customStyle="1" w:styleId="Zkladntext2Char">
    <w:name w:val="Základný text 2 Char"/>
    <w:basedOn w:val="Predvolenpsmoodseku"/>
    <w:link w:val="Zkladntext2"/>
    <w:uiPriority w:val="99"/>
    <w:rsid w:val="00AA1D8D"/>
  </w:style>
  <w:style w:type="paragraph" w:styleId="Zkladntext3">
    <w:name w:val="Body Text 3"/>
    <w:basedOn w:val="Normlny"/>
    <w:link w:val="Zkladntext3Char"/>
    <w:uiPriority w:val="99"/>
    <w:unhideWhenUsed/>
    <w:rsid w:val="00AA1D8D"/>
    <w:pPr>
      <w:spacing w:after="120"/>
    </w:pPr>
    <w:rPr>
      <w:sz w:val="16"/>
      <w:szCs w:val="16"/>
    </w:rPr>
  </w:style>
  <w:style w:type="character" w:customStyle="1" w:styleId="Zkladntext3Char">
    <w:name w:val="Základný text 3 Char"/>
    <w:basedOn w:val="Predvolenpsmoodseku"/>
    <w:link w:val="Zkladntext3"/>
    <w:uiPriority w:val="99"/>
    <w:rsid w:val="00AA1D8D"/>
    <w:rPr>
      <w:sz w:val="16"/>
      <w:szCs w:val="16"/>
    </w:rPr>
  </w:style>
  <w:style w:type="paragraph" w:styleId="Zoznam">
    <w:name w:val="List"/>
    <w:basedOn w:val="Normlny"/>
    <w:uiPriority w:val="99"/>
    <w:unhideWhenUsed/>
    <w:rsid w:val="00AA1D8D"/>
    <w:pPr>
      <w:ind w:left="360" w:hanging="360"/>
      <w:contextualSpacing/>
    </w:pPr>
  </w:style>
  <w:style w:type="paragraph" w:styleId="Zoznam2">
    <w:name w:val="List 2"/>
    <w:basedOn w:val="Normlny"/>
    <w:uiPriority w:val="99"/>
    <w:unhideWhenUsed/>
    <w:rsid w:val="00326F90"/>
    <w:pPr>
      <w:ind w:left="720" w:hanging="360"/>
      <w:contextualSpacing/>
    </w:pPr>
  </w:style>
  <w:style w:type="paragraph" w:styleId="Zoznam3">
    <w:name w:val="List 3"/>
    <w:basedOn w:val="Normlny"/>
    <w:uiPriority w:val="99"/>
    <w:unhideWhenUsed/>
    <w:rsid w:val="00326F90"/>
    <w:pPr>
      <w:ind w:left="1080" w:hanging="360"/>
      <w:contextualSpacing/>
    </w:pPr>
  </w:style>
  <w:style w:type="paragraph" w:styleId="Zoznamsodrkami">
    <w:name w:val="List Bullet"/>
    <w:basedOn w:val="Normlny"/>
    <w:uiPriority w:val="99"/>
    <w:unhideWhenUsed/>
    <w:rsid w:val="00326F90"/>
    <w:pPr>
      <w:numPr>
        <w:numId w:val="1"/>
      </w:numPr>
      <w:contextualSpacing/>
    </w:pPr>
  </w:style>
  <w:style w:type="paragraph" w:styleId="Zoznamsodrkami2">
    <w:name w:val="List Bullet 2"/>
    <w:basedOn w:val="Normlny"/>
    <w:uiPriority w:val="99"/>
    <w:unhideWhenUsed/>
    <w:rsid w:val="00326F90"/>
    <w:pPr>
      <w:numPr>
        <w:numId w:val="2"/>
      </w:numPr>
      <w:contextualSpacing/>
    </w:pPr>
  </w:style>
  <w:style w:type="paragraph" w:styleId="Zoznamsodrkami3">
    <w:name w:val="List Bullet 3"/>
    <w:basedOn w:val="Normlny"/>
    <w:uiPriority w:val="99"/>
    <w:unhideWhenUsed/>
    <w:rsid w:val="00326F90"/>
    <w:pPr>
      <w:numPr>
        <w:numId w:val="3"/>
      </w:numPr>
      <w:contextualSpacing/>
    </w:pPr>
  </w:style>
  <w:style w:type="paragraph" w:styleId="slovanzoznam">
    <w:name w:val="List Number"/>
    <w:basedOn w:val="Normlny"/>
    <w:uiPriority w:val="99"/>
    <w:unhideWhenUsed/>
    <w:rsid w:val="00326F90"/>
    <w:pPr>
      <w:numPr>
        <w:numId w:val="5"/>
      </w:numPr>
      <w:contextualSpacing/>
    </w:pPr>
  </w:style>
  <w:style w:type="paragraph" w:styleId="slovanzoznam2">
    <w:name w:val="List Number 2"/>
    <w:basedOn w:val="Normlny"/>
    <w:uiPriority w:val="99"/>
    <w:unhideWhenUsed/>
    <w:rsid w:val="0029639D"/>
    <w:pPr>
      <w:numPr>
        <w:numId w:val="6"/>
      </w:numPr>
      <w:contextualSpacing/>
    </w:pPr>
  </w:style>
  <w:style w:type="paragraph" w:styleId="slovanzoznam3">
    <w:name w:val="List Number 3"/>
    <w:basedOn w:val="Normlny"/>
    <w:uiPriority w:val="99"/>
    <w:unhideWhenUsed/>
    <w:rsid w:val="0029639D"/>
    <w:pPr>
      <w:numPr>
        <w:numId w:val="7"/>
      </w:numPr>
      <w:contextualSpacing/>
    </w:pPr>
  </w:style>
  <w:style w:type="paragraph" w:styleId="Pokraovaniezoznamu">
    <w:name w:val="List Continue"/>
    <w:basedOn w:val="Normlny"/>
    <w:uiPriority w:val="99"/>
    <w:unhideWhenUsed/>
    <w:rsid w:val="0029639D"/>
    <w:pPr>
      <w:spacing w:after="120"/>
      <w:ind w:left="360"/>
      <w:contextualSpacing/>
    </w:pPr>
  </w:style>
  <w:style w:type="paragraph" w:styleId="Pokraovaniezoznamu2">
    <w:name w:val="List Continue 2"/>
    <w:basedOn w:val="Normlny"/>
    <w:uiPriority w:val="99"/>
    <w:unhideWhenUsed/>
    <w:rsid w:val="0029639D"/>
    <w:pPr>
      <w:spacing w:after="120"/>
      <w:ind w:left="720"/>
      <w:contextualSpacing/>
    </w:pPr>
  </w:style>
  <w:style w:type="paragraph" w:styleId="Pokraovaniezoznamu3">
    <w:name w:val="List Continue 3"/>
    <w:basedOn w:val="Normlny"/>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Predvolenpsmoodseku"/>
    <w:link w:val="Textmakra"/>
    <w:uiPriority w:val="99"/>
    <w:rsid w:val="0029639D"/>
    <w:rPr>
      <w:rFonts w:ascii="Courier" w:hAnsi="Courier"/>
      <w:sz w:val="20"/>
      <w:szCs w:val="20"/>
    </w:rPr>
  </w:style>
  <w:style w:type="paragraph" w:styleId="Citcia">
    <w:name w:val="Quote"/>
    <w:basedOn w:val="Normlny"/>
    <w:next w:val="Normlny"/>
    <w:link w:val="CitciaChar"/>
    <w:uiPriority w:val="29"/>
    <w:qFormat/>
    <w:rsid w:val="00FC693F"/>
    <w:rPr>
      <w:i/>
      <w:iCs/>
      <w:color w:val="000000" w:themeColor="text1"/>
    </w:rPr>
  </w:style>
  <w:style w:type="character" w:customStyle="1" w:styleId="CitciaChar">
    <w:name w:val="Citácia Char"/>
    <w:basedOn w:val="Predvolenpsmoodseku"/>
    <w:link w:val="Citcia"/>
    <w:uiPriority w:val="29"/>
    <w:rsid w:val="00FC693F"/>
    <w:rPr>
      <w:i/>
      <w:iCs/>
      <w:color w:val="000000" w:themeColor="text1"/>
    </w:rPr>
  </w:style>
  <w:style w:type="character" w:customStyle="1" w:styleId="Nadpis4Char">
    <w:name w:val="Nadpis 4 Char"/>
    <w:basedOn w:val="Predvolenpsmoodseku"/>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Predvolenpsmoodseku"/>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Predvolenpsmoodseku"/>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Popis">
    <w:name w:val="caption"/>
    <w:basedOn w:val="Normlny"/>
    <w:next w:val="Normlny"/>
    <w:uiPriority w:val="35"/>
    <w:semiHidden/>
    <w:unhideWhenUsed/>
    <w:qFormat/>
    <w:rsid w:val="00FC693F"/>
    <w:pPr>
      <w:spacing w:line="240" w:lineRule="auto"/>
    </w:pPr>
    <w:rPr>
      <w:b/>
      <w:bCs/>
      <w:color w:val="4F81BD" w:themeColor="accent1"/>
      <w:sz w:val="18"/>
      <w:szCs w:val="18"/>
    </w:rPr>
  </w:style>
  <w:style w:type="character" w:styleId="Vrazn">
    <w:name w:val="Strong"/>
    <w:basedOn w:val="Predvolenpsmoodseku"/>
    <w:uiPriority w:val="22"/>
    <w:qFormat/>
    <w:rsid w:val="00FC693F"/>
    <w:rPr>
      <w:b/>
      <w:bCs/>
    </w:rPr>
  </w:style>
  <w:style w:type="character" w:styleId="Zvraznenie">
    <w:name w:val="Emphasis"/>
    <w:basedOn w:val="Predvolenpsmoodseku"/>
    <w:uiPriority w:val="20"/>
    <w:qFormat/>
    <w:rsid w:val="00FC693F"/>
    <w:rPr>
      <w:i/>
      <w:iCs/>
    </w:rPr>
  </w:style>
  <w:style w:type="paragraph" w:styleId="Zvraznencitcia">
    <w:name w:val="Intense Quote"/>
    <w:basedOn w:val="Normlny"/>
    <w:next w:val="Normlny"/>
    <w:link w:val="Zvraznencitci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FC693F"/>
    <w:rPr>
      <w:b/>
      <w:bCs/>
      <w:i/>
      <w:iCs/>
      <w:color w:val="4F81BD" w:themeColor="accent1"/>
    </w:rPr>
  </w:style>
  <w:style w:type="character" w:styleId="Jemnzvraznenie">
    <w:name w:val="Subtle Emphasis"/>
    <w:basedOn w:val="Predvolenpsmoodseku"/>
    <w:uiPriority w:val="19"/>
    <w:qFormat/>
    <w:rsid w:val="00FC693F"/>
    <w:rPr>
      <w:i/>
      <w:iCs/>
      <w:color w:val="808080" w:themeColor="text1" w:themeTint="7F"/>
    </w:rPr>
  </w:style>
  <w:style w:type="character" w:styleId="Intenzvnezvraznenie">
    <w:name w:val="Intense Emphasis"/>
    <w:basedOn w:val="Predvolenpsmoodseku"/>
    <w:uiPriority w:val="21"/>
    <w:qFormat/>
    <w:rsid w:val="00FC693F"/>
    <w:rPr>
      <w:b/>
      <w:bCs/>
      <w:i/>
      <w:iCs/>
      <w:color w:val="4F81BD" w:themeColor="accent1"/>
    </w:rPr>
  </w:style>
  <w:style w:type="character" w:styleId="Jemnodkaz">
    <w:name w:val="Subtle Reference"/>
    <w:basedOn w:val="Predvolenpsmoodseku"/>
    <w:uiPriority w:val="31"/>
    <w:qFormat/>
    <w:rsid w:val="00FC693F"/>
    <w:rPr>
      <w:smallCaps/>
      <w:color w:val="C0504D" w:themeColor="accent2"/>
      <w:u w:val="single"/>
    </w:rPr>
  </w:style>
  <w:style w:type="character" w:styleId="Zvraznenodkaz">
    <w:name w:val="Intense Reference"/>
    <w:basedOn w:val="Predvolenpsmoodseku"/>
    <w:uiPriority w:val="32"/>
    <w:qFormat/>
    <w:rsid w:val="00FC693F"/>
    <w:rPr>
      <w:b/>
      <w:bCs/>
      <w:smallCaps/>
      <w:color w:val="C0504D" w:themeColor="accent2"/>
      <w:spacing w:val="5"/>
      <w:u w:val="single"/>
    </w:rPr>
  </w:style>
  <w:style w:type="character" w:styleId="Nzovknihy">
    <w:name w:val="Book Title"/>
    <w:basedOn w:val="Predvolenpsmoodseku"/>
    <w:uiPriority w:val="33"/>
    <w:qFormat/>
    <w:rsid w:val="00FC693F"/>
    <w:rPr>
      <w:b/>
      <w:bCs/>
      <w:smallCaps/>
      <w:spacing w:val="5"/>
    </w:rPr>
  </w:style>
  <w:style w:type="paragraph" w:styleId="Hlavikaobsahu">
    <w:name w:val="TOC Heading"/>
    <w:basedOn w:val="Nadpis1"/>
    <w:next w:val="Normlny"/>
    <w:uiPriority w:val="39"/>
    <w:semiHidden/>
    <w:unhideWhenUsed/>
    <w:qFormat/>
    <w:rsid w:val="00FC693F"/>
    <w:pPr>
      <w:outlineLvl w:val="9"/>
    </w:pPr>
  </w:style>
  <w:style w:type="table" w:styleId="Mriekatabuky">
    <w:name w:val="Table Grid"/>
    <w:basedOn w:val="Normlnatabu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podfarbeniezvraznenie2">
    <w:name w:val="Light Shading Accent 2"/>
    <w:basedOn w:val="Normlnatabu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podfarbeniezvraznenie3">
    <w:name w:val="Light Shading Accent 3"/>
    <w:basedOn w:val="Normlnatabu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podfarbeniezvraznenie4">
    <w:name w:val="Light Shading Accent 4"/>
    <w:basedOn w:val="Normlnatabu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podfarbeniezvraznenie5">
    <w:name w:val="Light Shading Accent 5"/>
    <w:basedOn w:val="Normlnatabu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6">
    <w:name w:val="Light Shading Accent 6"/>
    <w:basedOn w:val="Normlnatabu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lzoznam">
    <w:name w:val="Light List"/>
    <w:basedOn w:val="Normlnatabu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lzoznamzvraznenie2">
    <w:name w:val="Light List Accent 2"/>
    <w:basedOn w:val="Normlnatabu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zoznamzvraznenie3">
    <w:name w:val="Light List Accent 3"/>
    <w:basedOn w:val="Normlnatabu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zoznamzvraznenie4">
    <w:name w:val="Light List Accent 4"/>
    <w:basedOn w:val="Normlnatabu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lzoznamzvraznenie5">
    <w:name w:val="Light List Accent 5"/>
    <w:basedOn w:val="Normlnatabu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zoznamzvraznenie6">
    <w:name w:val="Light List Accent 6"/>
    <w:basedOn w:val="Normlnatabu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mrieka">
    <w:name w:val="Light Grid"/>
    <w:basedOn w:val="Normlnatabu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mriekazvraznenie2">
    <w:name w:val="Light Grid Accent 2"/>
    <w:basedOn w:val="Normlnatabu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mriekazvraznenie3">
    <w:name w:val="Light Grid Accent 3"/>
    <w:basedOn w:val="Normlnatabu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mriekazvraznenie4">
    <w:name w:val="Light Grid Accent 4"/>
    <w:basedOn w:val="Normlnatabu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mriekazvraznenie5">
    <w:name w:val="Light Grid Accent 5"/>
    <w:basedOn w:val="Normlnatabu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mriekazvraznenie6">
    <w:name w:val="Light Grid Accent 6"/>
    <w:basedOn w:val="Normlnatabu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rednpodfarbenie1">
    <w:name w:val="Medium Shading 1"/>
    <w:basedOn w:val="Normlnatabu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zoznam1">
    <w:name w:val="Medium List 1"/>
    <w:basedOn w:val="Normlnatabu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rednzoznam1zvraznenie2">
    <w:name w:val="Medium List 1 Accent 2"/>
    <w:basedOn w:val="Normlnatabu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rednzoznam1zvraznenie3">
    <w:name w:val="Medium List 1 Accent 3"/>
    <w:basedOn w:val="Normlnatabu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rednzoznam1zvraznenie4">
    <w:name w:val="Medium List 1 Accent 4"/>
    <w:basedOn w:val="Normlnatabu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rednzoznam1zvraznenie5">
    <w:name w:val="Medium List 1 Accent 5"/>
    <w:basedOn w:val="Normlnatabu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rednzoznam1zvraznenie6">
    <w:name w:val="Medium List 1 Accent 6"/>
    <w:basedOn w:val="Normlnatabu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rednzoznam2">
    <w:name w:val="Medium Lis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mrieka1">
    <w:name w:val="Medium Grid 1"/>
    <w:basedOn w:val="Normlnatabu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rednmrieka1zvraznenie2">
    <w:name w:val="Medium Grid 1 Accent 2"/>
    <w:basedOn w:val="Normlnatabu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rednmrieka1zvraznenie3">
    <w:name w:val="Medium Grid 1 Accent 3"/>
    <w:basedOn w:val="Normlnatabu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rednmrieka1zvraznenie4">
    <w:name w:val="Medium Grid 1 Accent 4"/>
    <w:basedOn w:val="Normlnatabu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rednmrieka1zvraznenie5">
    <w:name w:val="Medium Grid 1 Accent 5"/>
    <w:basedOn w:val="Normlnatabu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rednmrieka1zvraznenie6">
    <w:name w:val="Medium Grid 1 Accent 6"/>
    <w:basedOn w:val="Normlnatabu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rednmrieka2">
    <w:name w:val="Medium Grid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rednmrieka3zvraznenie2">
    <w:name w:val="Medium Grid 3 Accent 2"/>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rednmrieka3zvraznenie3">
    <w:name w:val="Medium Grid 3 Accent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rednmrieka3zvraznenie4">
    <w:name w:val="Medium Grid 3 Accent 4"/>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rednmrieka3zvraznenie5">
    <w:name w:val="Medium Grid 3 Accent 5"/>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rednmrieka3zvraznenie6">
    <w:name w:val="Medium Grid 3 Accent 6"/>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zoznam">
    <w:name w:val="Dark List"/>
    <w:basedOn w:val="Normlnatabu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zoznamzvraznenie2">
    <w:name w:val="Dark List Accent 2"/>
    <w:basedOn w:val="Normlnatabu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zoznamzvraznenie3">
    <w:name w:val="Dark List Accent 3"/>
    <w:basedOn w:val="Normlnatabu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zoznamzvraznenie4">
    <w:name w:val="Dark List Accent 4"/>
    <w:basedOn w:val="Normlnatabu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zoznamzvraznenie5">
    <w:name w:val="Dark List Accent 5"/>
    <w:basedOn w:val="Normlnatabu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zoznamzvraznenie6">
    <w:name w:val="Dark List Accent 6"/>
    <w:basedOn w:val="Normlnatabu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ebnpodfarbenie">
    <w:name w:val="Colorful Shading"/>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ebnpodfarbeniezvraznenie4">
    <w:name w:val="Colorful Shading Accent 4"/>
    <w:basedOn w:val="Normlnatabu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ebnzoznam">
    <w:name w:val="Colorful List"/>
    <w:basedOn w:val="Normlnatabu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ebnzoznamzvraznenie2">
    <w:name w:val="Colorful List Accent 2"/>
    <w:basedOn w:val="Normlnatabu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ebnzoznamzvraznenie3">
    <w:name w:val="Colorful List Accent 3"/>
    <w:basedOn w:val="Normlnatabu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ebnzoznamzvraznenie4">
    <w:name w:val="Colorful List Accent 4"/>
    <w:basedOn w:val="Normlnatabu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ebnzoznamzvraznenie5">
    <w:name w:val="Colorful List Accent 5"/>
    <w:basedOn w:val="Normlnatabu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ebnzoznamzvraznenie6">
    <w:name w:val="Colorful List Accent 6"/>
    <w:basedOn w:val="Normlnatabu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ebnmrieka">
    <w:name w:val="Colorful Grid"/>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ebnmriekazvraznenie2">
    <w:name w:val="Colorful Grid Accent 2"/>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ebnmriekazvraznenie3">
    <w:name w:val="Colorful Grid Accent 3"/>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ebnmriekazvraznenie4">
    <w:name w:val="Colorful Grid Accent 4"/>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ebnmriekazvraznenie5">
    <w:name w:val="Colorful Grid Accent 5"/>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ebnmriekazvraznenie6">
    <w:name w:val="Colorful Grid Accent 6"/>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3058</Words>
  <Characters>17437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Dominik Halvoník</cp:lastModifiedBy>
  <cp:revision>2</cp:revision>
  <dcterms:created xsi:type="dcterms:W3CDTF">2013-12-23T23:15:00Z</dcterms:created>
  <dcterms:modified xsi:type="dcterms:W3CDTF">2026-06-05T12:38:00Z</dcterms:modified>
  <cp:category/>
</cp:coreProperties>
</file>